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3802" w:rsidRPr="00A53802" w:rsidRDefault="00A53802" w:rsidP="008D663E">
      <w:pPr>
        <w:autoSpaceDE w:val="0"/>
        <w:autoSpaceDN w:val="0"/>
        <w:adjustRightInd w:val="0"/>
        <w:spacing w:after="0"/>
        <w:rPr>
          <w:rFonts w:ascii="Arial" w:hAnsi="Arial" w:cs="Arial"/>
          <w:b/>
          <w:sz w:val="24"/>
          <w:szCs w:val="24"/>
        </w:rPr>
      </w:pPr>
      <w:r w:rsidRPr="00A53802">
        <w:rPr>
          <w:rFonts w:ascii="Arial" w:hAnsi="Arial" w:cs="Arial"/>
          <w:b/>
          <w:sz w:val="24"/>
          <w:szCs w:val="24"/>
        </w:rPr>
        <w:t>DRAFT</w:t>
      </w:r>
    </w:p>
    <w:p w:rsidR="00A53802" w:rsidRDefault="00A53802" w:rsidP="008D663E">
      <w:pPr>
        <w:autoSpaceDE w:val="0"/>
        <w:autoSpaceDN w:val="0"/>
        <w:adjustRightInd w:val="0"/>
        <w:spacing w:after="0"/>
        <w:rPr>
          <w:rFonts w:ascii="Arial" w:hAnsi="Arial" w:cs="Arial"/>
          <w:sz w:val="24"/>
          <w:szCs w:val="24"/>
        </w:rPr>
      </w:pPr>
    </w:p>
    <w:p w:rsidR="00F00542" w:rsidRDefault="00D712B1" w:rsidP="008D663E">
      <w:pPr>
        <w:autoSpaceDE w:val="0"/>
        <w:autoSpaceDN w:val="0"/>
        <w:adjustRightInd w:val="0"/>
        <w:spacing w:after="0"/>
        <w:rPr>
          <w:rFonts w:ascii="Arial" w:hAnsi="Arial" w:cs="Arial"/>
          <w:sz w:val="24"/>
          <w:szCs w:val="24"/>
        </w:rPr>
      </w:pPr>
      <w:r>
        <w:rPr>
          <w:rFonts w:ascii="Arial" w:hAnsi="Arial" w:cs="Arial"/>
          <w:sz w:val="24"/>
          <w:szCs w:val="24"/>
        </w:rPr>
        <w:t>(N.B. The paragraph numbers are for convenience only and do not refer to any questions asked in the Local Plan documentation.)</w:t>
      </w:r>
    </w:p>
    <w:p w:rsidR="00D712B1" w:rsidRDefault="00D712B1" w:rsidP="008D663E">
      <w:pPr>
        <w:autoSpaceDE w:val="0"/>
        <w:autoSpaceDN w:val="0"/>
        <w:adjustRightInd w:val="0"/>
        <w:spacing w:after="0"/>
        <w:rPr>
          <w:rFonts w:ascii="Arial" w:hAnsi="Arial" w:cs="Arial"/>
          <w:sz w:val="24"/>
          <w:szCs w:val="24"/>
        </w:rPr>
      </w:pPr>
    </w:p>
    <w:p w:rsidR="00BC2994" w:rsidRPr="00BC2994" w:rsidRDefault="00D712B1" w:rsidP="00BC2994">
      <w:pPr>
        <w:pStyle w:val="NormalWeb"/>
        <w:rPr>
          <w:rFonts w:ascii="Arial" w:eastAsiaTheme="minorHAnsi" w:hAnsi="Arial" w:cs="Arial"/>
          <w:lang w:eastAsia="en-US"/>
        </w:rPr>
      </w:pPr>
      <w:r w:rsidRPr="00BC2994">
        <w:rPr>
          <w:rFonts w:ascii="Arial" w:eastAsiaTheme="minorHAnsi" w:hAnsi="Arial" w:cs="Arial"/>
          <w:lang w:eastAsia="en-US"/>
        </w:rPr>
        <w:t xml:space="preserve">I am lodging an objection to the proposals </w:t>
      </w:r>
      <w:r w:rsidR="00EF38B8" w:rsidRPr="00BC2994">
        <w:rPr>
          <w:rFonts w:ascii="Arial" w:eastAsiaTheme="minorHAnsi" w:hAnsi="Arial" w:cs="Arial"/>
          <w:lang w:eastAsia="en-US"/>
        </w:rPr>
        <w:t xml:space="preserve">in </w:t>
      </w:r>
      <w:r w:rsidRPr="00BC2994">
        <w:rPr>
          <w:rFonts w:ascii="Arial" w:eastAsiaTheme="minorHAnsi" w:hAnsi="Arial" w:cs="Arial"/>
          <w:lang w:eastAsia="en-US"/>
        </w:rPr>
        <w:t xml:space="preserve">the Local Plan </w:t>
      </w:r>
      <w:r w:rsidR="00EF38B8" w:rsidRPr="00BC2994">
        <w:rPr>
          <w:rFonts w:ascii="Arial" w:eastAsiaTheme="minorHAnsi" w:hAnsi="Arial" w:cs="Arial"/>
          <w:lang w:eastAsia="en-US"/>
        </w:rPr>
        <w:t>to</w:t>
      </w:r>
      <w:r w:rsidRPr="00BC2994">
        <w:rPr>
          <w:rFonts w:ascii="Arial" w:eastAsiaTheme="minorHAnsi" w:hAnsi="Arial" w:cs="Arial"/>
          <w:lang w:eastAsia="en-US"/>
        </w:rPr>
        <w:t xml:space="preserve"> change </w:t>
      </w:r>
      <w:r w:rsidR="00EF38B8" w:rsidRPr="00BC2994">
        <w:rPr>
          <w:rFonts w:ascii="Arial" w:eastAsiaTheme="minorHAnsi" w:hAnsi="Arial" w:cs="Arial"/>
          <w:lang w:eastAsia="en-US"/>
        </w:rPr>
        <w:t>the</w:t>
      </w:r>
      <w:r w:rsidRPr="00BC2994">
        <w:rPr>
          <w:rFonts w:ascii="Arial" w:eastAsiaTheme="minorHAnsi" w:hAnsi="Arial" w:cs="Arial"/>
          <w:lang w:eastAsia="en-US"/>
        </w:rPr>
        <w:t xml:space="preserve"> land us</w:t>
      </w:r>
      <w:r w:rsidR="00EF38B8" w:rsidRPr="00BC2994">
        <w:rPr>
          <w:rFonts w:ascii="Arial" w:eastAsiaTheme="minorHAnsi" w:hAnsi="Arial" w:cs="Arial"/>
          <w:lang w:eastAsia="en-US"/>
        </w:rPr>
        <w:t xml:space="preserve">e of Green Belt areas in Chiltern District. </w:t>
      </w:r>
      <w:r w:rsidR="00871167" w:rsidRPr="00BC2994">
        <w:rPr>
          <w:rFonts w:ascii="Arial" w:eastAsiaTheme="minorHAnsi" w:hAnsi="Arial" w:cs="Arial"/>
          <w:lang w:eastAsia="en-US"/>
        </w:rPr>
        <w:t xml:space="preserve">About 70% of Chiltern District is within the Chilterns Area of Outstanding Natural Beauty (AONB), an area of distinctive landscape with special qualities which is of national importance. </w:t>
      </w:r>
      <w:r w:rsidR="00BC2994" w:rsidRPr="00BC2994">
        <w:rPr>
          <w:rFonts w:ascii="Arial" w:eastAsiaTheme="minorHAnsi" w:hAnsi="Arial" w:cs="Arial"/>
          <w:lang w:eastAsia="en-US"/>
        </w:rPr>
        <w:t>There are many elements which give the Chilterns landscape its distinctive and varied character. These include broadleaved woodland of beech and other species, chalk grassland, hidden valley systems, chalk streams, ancient and sunken lanes, vernacular buildings in brick, flint and dark timber, historic parks</w:t>
      </w:r>
      <w:r w:rsidR="00705438">
        <w:rPr>
          <w:rFonts w:ascii="Arial" w:eastAsiaTheme="minorHAnsi" w:hAnsi="Arial" w:cs="Arial"/>
          <w:lang w:eastAsia="en-US"/>
        </w:rPr>
        <w:t xml:space="preserve">, </w:t>
      </w:r>
      <w:r w:rsidR="00BC2994" w:rsidRPr="00BC2994">
        <w:rPr>
          <w:rFonts w:ascii="Arial" w:eastAsiaTheme="minorHAnsi" w:hAnsi="Arial" w:cs="Arial"/>
          <w:lang w:eastAsia="en-US"/>
        </w:rPr>
        <w:t>gardens</w:t>
      </w:r>
      <w:r w:rsidR="00705438">
        <w:rPr>
          <w:rFonts w:ascii="Arial" w:eastAsiaTheme="minorHAnsi" w:hAnsi="Arial" w:cs="Arial"/>
          <w:lang w:eastAsia="en-US"/>
        </w:rPr>
        <w:t xml:space="preserve"> </w:t>
      </w:r>
      <w:r w:rsidR="00BC2994" w:rsidRPr="00BC2994">
        <w:rPr>
          <w:rFonts w:ascii="Arial" w:eastAsiaTheme="minorHAnsi" w:hAnsi="Arial" w:cs="Arial"/>
          <w:lang w:eastAsia="en-US"/>
        </w:rPr>
        <w:t xml:space="preserve">and other items of cultural heritage and wildlife. A high degree of protection is given to the AONB by planning policy at all levels national, regional, county and local. The purpose is to conserve and enhance natural beauty which includes wildlife as well as landscape features. This is reflected in Local Plan policy LSQ1. </w:t>
      </w:r>
    </w:p>
    <w:p w:rsidR="00BC2994" w:rsidRPr="00BC2994" w:rsidRDefault="00BC2994" w:rsidP="00BC2994">
      <w:pPr>
        <w:pStyle w:val="NormalWeb"/>
        <w:rPr>
          <w:rFonts w:ascii="Arial" w:eastAsiaTheme="minorHAnsi" w:hAnsi="Arial" w:cs="Arial"/>
          <w:lang w:eastAsia="en-US"/>
        </w:rPr>
      </w:pPr>
      <w:r w:rsidRPr="00BC2994">
        <w:rPr>
          <w:rFonts w:ascii="Arial" w:eastAsiaTheme="minorHAnsi" w:hAnsi="Arial" w:cs="Arial"/>
          <w:lang w:eastAsia="en-US"/>
        </w:rPr>
        <w:t>The Council is a member of the Chilterns Conservation Board which has an active role in co-ordinating and initiating policies and actions across the AONB. This partnership comprises all the local authorities lying within the AONB together with the Countryside Agency, other relevant Government agencies and amenity organisations. All are committed to conserving the special character of the Chiltern Hills.</w:t>
      </w:r>
      <w:r w:rsidR="00705438">
        <w:rPr>
          <w:rFonts w:ascii="Arial" w:eastAsiaTheme="minorHAnsi" w:hAnsi="Arial" w:cs="Arial"/>
          <w:lang w:eastAsia="en-US"/>
        </w:rPr>
        <w:t xml:space="preserve"> They need to reflect this commitment in their consideration of these proposals and reject them.</w:t>
      </w:r>
    </w:p>
    <w:p w:rsidR="00D712B1" w:rsidRDefault="00D712B1" w:rsidP="00D712B1">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According to the National Planning Policy </w:t>
      </w:r>
      <w:r w:rsidR="00EF38B8">
        <w:rPr>
          <w:rFonts w:ascii="Arial" w:hAnsi="Arial" w:cs="Arial"/>
          <w:sz w:val="24"/>
          <w:szCs w:val="24"/>
        </w:rPr>
        <w:t>F</w:t>
      </w:r>
      <w:r>
        <w:rPr>
          <w:rFonts w:ascii="Arial" w:hAnsi="Arial" w:cs="Arial"/>
          <w:sz w:val="24"/>
          <w:szCs w:val="24"/>
        </w:rPr>
        <w:t>ramework (NPPF), there are five stated purposes of including land within the green belt:</w:t>
      </w:r>
    </w:p>
    <w:p w:rsidR="00D712B1" w:rsidRDefault="00D712B1" w:rsidP="00D712B1">
      <w:pPr>
        <w:pStyle w:val="ListParagraph"/>
        <w:numPr>
          <w:ilvl w:val="4"/>
          <w:numId w:val="2"/>
        </w:numPr>
        <w:rPr>
          <w:rFonts w:ascii="Arial" w:hAnsi="Arial" w:cs="Arial"/>
          <w:sz w:val="24"/>
          <w:szCs w:val="24"/>
        </w:rPr>
      </w:pPr>
      <w:r>
        <w:rPr>
          <w:rFonts w:ascii="Arial" w:hAnsi="Arial" w:cs="Arial"/>
          <w:sz w:val="24"/>
          <w:szCs w:val="24"/>
        </w:rPr>
        <w:t>To check the unrestricted sprawl of large built up areas.</w:t>
      </w:r>
    </w:p>
    <w:p w:rsidR="00D712B1" w:rsidRDefault="00D712B1" w:rsidP="00D712B1">
      <w:pPr>
        <w:pStyle w:val="ListParagraph"/>
        <w:numPr>
          <w:ilvl w:val="4"/>
          <w:numId w:val="2"/>
        </w:numPr>
        <w:rPr>
          <w:rFonts w:ascii="Arial" w:hAnsi="Arial" w:cs="Arial"/>
          <w:sz w:val="24"/>
          <w:szCs w:val="24"/>
        </w:rPr>
      </w:pPr>
      <w:r>
        <w:rPr>
          <w:rFonts w:ascii="Arial" w:hAnsi="Arial" w:cs="Arial"/>
          <w:sz w:val="24"/>
          <w:szCs w:val="24"/>
        </w:rPr>
        <w:t>To prevent neighbouring towns merging into one another.</w:t>
      </w:r>
    </w:p>
    <w:p w:rsidR="00D712B1" w:rsidRDefault="00D712B1" w:rsidP="00D712B1">
      <w:pPr>
        <w:pStyle w:val="ListParagraph"/>
        <w:numPr>
          <w:ilvl w:val="4"/>
          <w:numId w:val="2"/>
        </w:numPr>
        <w:rPr>
          <w:rFonts w:ascii="Arial" w:hAnsi="Arial" w:cs="Arial"/>
          <w:sz w:val="24"/>
          <w:szCs w:val="24"/>
        </w:rPr>
      </w:pPr>
      <w:r>
        <w:rPr>
          <w:rFonts w:ascii="Arial" w:hAnsi="Arial" w:cs="Arial"/>
          <w:sz w:val="24"/>
          <w:szCs w:val="24"/>
        </w:rPr>
        <w:t>To assist in safeguarding the countryside from encroachment.</w:t>
      </w:r>
    </w:p>
    <w:p w:rsidR="00D712B1" w:rsidRDefault="00D712B1" w:rsidP="00D712B1">
      <w:pPr>
        <w:pStyle w:val="ListParagraph"/>
        <w:numPr>
          <w:ilvl w:val="4"/>
          <w:numId w:val="2"/>
        </w:numPr>
        <w:rPr>
          <w:rFonts w:ascii="Arial" w:hAnsi="Arial" w:cs="Arial"/>
          <w:sz w:val="24"/>
          <w:szCs w:val="24"/>
        </w:rPr>
      </w:pPr>
      <w:r>
        <w:rPr>
          <w:rFonts w:ascii="Arial" w:hAnsi="Arial" w:cs="Arial"/>
          <w:sz w:val="24"/>
          <w:szCs w:val="24"/>
        </w:rPr>
        <w:t>To preserve the setting and special character of historic towns.</w:t>
      </w:r>
    </w:p>
    <w:p w:rsidR="00D712B1" w:rsidRDefault="00D712B1" w:rsidP="00D712B1">
      <w:pPr>
        <w:pStyle w:val="ListParagraph"/>
        <w:numPr>
          <w:ilvl w:val="4"/>
          <w:numId w:val="2"/>
        </w:numPr>
        <w:rPr>
          <w:rFonts w:ascii="Arial" w:hAnsi="Arial" w:cs="Arial"/>
          <w:sz w:val="24"/>
          <w:szCs w:val="24"/>
        </w:rPr>
      </w:pPr>
      <w:r>
        <w:rPr>
          <w:rFonts w:ascii="Arial" w:hAnsi="Arial" w:cs="Arial"/>
          <w:sz w:val="24"/>
          <w:szCs w:val="24"/>
        </w:rPr>
        <w:t>To assist in urban regeneration by encouraging the recycling of derelict and other urban land.</w:t>
      </w:r>
    </w:p>
    <w:p w:rsidR="00D712B1" w:rsidRDefault="00D712B1" w:rsidP="00D712B1">
      <w:pPr>
        <w:ind w:left="360"/>
        <w:rPr>
          <w:rFonts w:ascii="Arial" w:hAnsi="Arial" w:cs="Arial"/>
          <w:sz w:val="24"/>
          <w:szCs w:val="24"/>
        </w:rPr>
      </w:pPr>
      <w:r>
        <w:rPr>
          <w:rFonts w:ascii="Arial" w:hAnsi="Arial" w:cs="Arial"/>
          <w:sz w:val="24"/>
          <w:szCs w:val="24"/>
        </w:rPr>
        <w:t>The Green belt being considered for reclassification currently fulfil</w:t>
      </w:r>
      <w:r w:rsidR="00EF38B8">
        <w:rPr>
          <w:rFonts w:ascii="Arial" w:hAnsi="Arial" w:cs="Arial"/>
          <w:sz w:val="24"/>
          <w:szCs w:val="24"/>
        </w:rPr>
        <w:t>s all of</w:t>
      </w:r>
      <w:r>
        <w:rPr>
          <w:rFonts w:ascii="Arial" w:hAnsi="Arial" w:cs="Arial"/>
          <w:sz w:val="24"/>
          <w:szCs w:val="24"/>
        </w:rPr>
        <w:t xml:space="preserve"> the above purposes and should remain as Green Belt. </w:t>
      </w:r>
    </w:p>
    <w:p w:rsidR="00EF38B8" w:rsidRDefault="00EF38B8" w:rsidP="00D712B1">
      <w:pPr>
        <w:ind w:left="360"/>
        <w:rPr>
          <w:rFonts w:ascii="Arial" w:hAnsi="Arial" w:cs="Arial"/>
          <w:sz w:val="24"/>
          <w:szCs w:val="24"/>
        </w:rPr>
      </w:pPr>
    </w:p>
    <w:p w:rsidR="00871167" w:rsidRPr="009A3687" w:rsidRDefault="00EF38B8" w:rsidP="009A3687">
      <w:pPr>
        <w:pStyle w:val="ListParagraph"/>
        <w:numPr>
          <w:ilvl w:val="0"/>
          <w:numId w:val="2"/>
        </w:numPr>
        <w:autoSpaceDE w:val="0"/>
        <w:autoSpaceDN w:val="0"/>
        <w:adjustRightInd w:val="0"/>
        <w:spacing w:after="0"/>
        <w:rPr>
          <w:rFonts w:ascii="Arial" w:hAnsi="Arial" w:cs="Arial"/>
          <w:sz w:val="24"/>
          <w:szCs w:val="24"/>
        </w:rPr>
      </w:pPr>
      <w:r w:rsidRPr="009A3687">
        <w:rPr>
          <w:rFonts w:ascii="Arial" w:hAnsi="Arial" w:cs="Arial"/>
          <w:sz w:val="24"/>
          <w:szCs w:val="24"/>
        </w:rPr>
        <w:t xml:space="preserve">The Epilepsy Centre North (ESN, covering the Model </w:t>
      </w:r>
      <w:r w:rsidR="00AB3B53" w:rsidRPr="009A3687">
        <w:rPr>
          <w:rFonts w:ascii="Arial" w:hAnsi="Arial" w:cs="Arial"/>
          <w:sz w:val="24"/>
          <w:szCs w:val="24"/>
        </w:rPr>
        <w:t>F</w:t>
      </w:r>
      <w:r w:rsidRPr="009A3687">
        <w:rPr>
          <w:rFonts w:ascii="Arial" w:hAnsi="Arial" w:cs="Arial"/>
          <w:sz w:val="24"/>
          <w:szCs w:val="24"/>
        </w:rPr>
        <w:t xml:space="preserve">arm, Shire Horse Centre, Brawlings Farm and Rowan Nurseries) is within the Colne Valley Park and therefore deserves special protection as part of that park. It is also inherently unsustainable as it is a long walk to the nearest bus stop </w:t>
      </w:r>
      <w:r w:rsidR="00AB3B53" w:rsidRPr="009A3687">
        <w:rPr>
          <w:rFonts w:ascii="Arial" w:hAnsi="Arial" w:cs="Arial"/>
          <w:sz w:val="24"/>
          <w:szCs w:val="24"/>
        </w:rPr>
        <w:t xml:space="preserve">and services are </w:t>
      </w:r>
      <w:r w:rsidRPr="009A3687">
        <w:rPr>
          <w:rFonts w:ascii="Arial" w:hAnsi="Arial" w:cs="Arial"/>
          <w:sz w:val="24"/>
          <w:szCs w:val="24"/>
        </w:rPr>
        <w:t>limited and infrequent</w:t>
      </w:r>
      <w:r w:rsidR="00AB3B53" w:rsidRPr="009A3687">
        <w:rPr>
          <w:rFonts w:ascii="Arial" w:hAnsi="Arial" w:cs="Arial"/>
          <w:sz w:val="24"/>
          <w:szCs w:val="24"/>
        </w:rPr>
        <w:t>.</w:t>
      </w:r>
      <w:r w:rsidRPr="009A3687">
        <w:rPr>
          <w:rFonts w:ascii="Arial" w:hAnsi="Arial" w:cs="Arial"/>
          <w:sz w:val="24"/>
          <w:szCs w:val="24"/>
        </w:rPr>
        <w:t xml:space="preserve"> Any development would be car dependent and the site is bounded on three sides by narrow and dangerous country lanes which already handle</w:t>
      </w:r>
      <w:r w:rsidR="009A3687">
        <w:rPr>
          <w:rFonts w:ascii="Arial" w:hAnsi="Arial" w:cs="Arial"/>
          <w:sz w:val="24"/>
          <w:szCs w:val="24"/>
        </w:rPr>
        <w:t xml:space="preserve"> unacceptably </w:t>
      </w:r>
      <w:r w:rsidRPr="009A3687">
        <w:rPr>
          <w:rFonts w:ascii="Arial" w:hAnsi="Arial" w:cs="Arial"/>
          <w:sz w:val="24"/>
          <w:szCs w:val="24"/>
        </w:rPr>
        <w:t xml:space="preserve">heavy traffic volumes. The sheer scale of this area is clearly excessive and would </w:t>
      </w:r>
      <w:r w:rsidR="00871167" w:rsidRPr="009A3687">
        <w:rPr>
          <w:rFonts w:ascii="Arial" w:hAnsi="Arial" w:cs="Arial"/>
          <w:sz w:val="24"/>
          <w:szCs w:val="24"/>
        </w:rPr>
        <w:t xml:space="preserve">more than </w:t>
      </w:r>
      <w:r w:rsidRPr="009A3687">
        <w:rPr>
          <w:rFonts w:ascii="Arial" w:hAnsi="Arial" w:cs="Arial"/>
          <w:sz w:val="24"/>
          <w:szCs w:val="24"/>
        </w:rPr>
        <w:t>double the number of dwellings in C</w:t>
      </w:r>
      <w:r w:rsidR="00AB3B53" w:rsidRPr="009A3687">
        <w:rPr>
          <w:rFonts w:ascii="Arial" w:hAnsi="Arial" w:cs="Arial"/>
          <w:sz w:val="24"/>
          <w:szCs w:val="24"/>
        </w:rPr>
        <w:t>halfont St Peter (C</w:t>
      </w:r>
      <w:r w:rsidRPr="009A3687">
        <w:rPr>
          <w:rFonts w:ascii="Arial" w:hAnsi="Arial" w:cs="Arial"/>
          <w:sz w:val="24"/>
          <w:szCs w:val="24"/>
        </w:rPr>
        <w:t>SP</w:t>
      </w:r>
      <w:r w:rsidR="00AB3B53" w:rsidRPr="009A3687">
        <w:rPr>
          <w:rFonts w:ascii="Arial" w:hAnsi="Arial" w:cs="Arial"/>
          <w:sz w:val="24"/>
          <w:szCs w:val="24"/>
        </w:rPr>
        <w:t>)</w:t>
      </w:r>
      <w:r w:rsidRPr="009A3687">
        <w:rPr>
          <w:rFonts w:ascii="Arial" w:hAnsi="Arial" w:cs="Arial"/>
          <w:sz w:val="24"/>
          <w:szCs w:val="24"/>
        </w:rPr>
        <w:t xml:space="preserve"> with an impact on services which could not be met.</w:t>
      </w:r>
      <w:r w:rsidR="00871167" w:rsidRPr="009A3687">
        <w:rPr>
          <w:rFonts w:ascii="Arial" w:hAnsi="Arial" w:cs="Arial"/>
          <w:sz w:val="24"/>
          <w:szCs w:val="24"/>
        </w:rPr>
        <w:t xml:space="preserve"> Chiltern District Cou</w:t>
      </w:r>
      <w:r w:rsidR="009A3687" w:rsidRPr="009A3687">
        <w:rPr>
          <w:rFonts w:ascii="Arial" w:hAnsi="Arial" w:cs="Arial"/>
          <w:sz w:val="24"/>
          <w:szCs w:val="24"/>
        </w:rPr>
        <w:t xml:space="preserve">ncil Planning Policy GC3 states that in </w:t>
      </w:r>
      <w:r w:rsidR="00871167" w:rsidRPr="009A3687">
        <w:rPr>
          <w:rFonts w:ascii="Arial" w:hAnsi="Arial" w:cs="Arial"/>
          <w:sz w:val="24"/>
          <w:szCs w:val="24"/>
        </w:rPr>
        <w:t>considering proposals for development throughout the District,</w:t>
      </w:r>
      <w:r w:rsidR="009A3687" w:rsidRPr="009A3687">
        <w:rPr>
          <w:rFonts w:ascii="Arial" w:hAnsi="Arial" w:cs="Arial"/>
          <w:sz w:val="24"/>
          <w:szCs w:val="24"/>
        </w:rPr>
        <w:t xml:space="preserve"> </w:t>
      </w:r>
      <w:r w:rsidR="00871167" w:rsidRPr="009A3687">
        <w:rPr>
          <w:rFonts w:ascii="Arial" w:hAnsi="Arial" w:cs="Arial"/>
          <w:sz w:val="24"/>
          <w:szCs w:val="24"/>
        </w:rPr>
        <w:t>the Council will seek to achieve good standards of amenity for the</w:t>
      </w:r>
      <w:r w:rsidR="009A3687" w:rsidRPr="009A3687">
        <w:rPr>
          <w:rFonts w:ascii="Arial" w:hAnsi="Arial" w:cs="Arial"/>
          <w:sz w:val="24"/>
          <w:szCs w:val="24"/>
        </w:rPr>
        <w:t xml:space="preserve"> </w:t>
      </w:r>
      <w:r w:rsidR="00871167" w:rsidRPr="009A3687">
        <w:rPr>
          <w:rFonts w:ascii="Arial" w:hAnsi="Arial" w:cs="Arial"/>
          <w:sz w:val="24"/>
          <w:szCs w:val="24"/>
        </w:rPr>
        <w:t>future occupiers of that development and to protect the amenities</w:t>
      </w:r>
      <w:r w:rsidR="009A3687" w:rsidRPr="009A3687">
        <w:rPr>
          <w:rFonts w:ascii="Arial" w:hAnsi="Arial" w:cs="Arial"/>
          <w:sz w:val="24"/>
          <w:szCs w:val="24"/>
        </w:rPr>
        <w:t xml:space="preserve"> </w:t>
      </w:r>
      <w:r w:rsidR="00871167" w:rsidRPr="009A3687">
        <w:rPr>
          <w:rFonts w:ascii="Arial" w:hAnsi="Arial" w:cs="Arial"/>
          <w:sz w:val="24"/>
          <w:szCs w:val="24"/>
        </w:rPr>
        <w:t xml:space="preserve">enjoyed by the occupants of existing adjoining and </w:t>
      </w:r>
      <w:r w:rsidR="00871167" w:rsidRPr="009A3687">
        <w:rPr>
          <w:rFonts w:ascii="Arial" w:hAnsi="Arial" w:cs="Arial"/>
          <w:sz w:val="24"/>
          <w:szCs w:val="24"/>
        </w:rPr>
        <w:lastRenderedPageBreak/>
        <w:t>neighbouring</w:t>
      </w:r>
      <w:r w:rsidR="009A3687" w:rsidRPr="009A3687">
        <w:rPr>
          <w:rFonts w:ascii="Arial" w:hAnsi="Arial" w:cs="Arial"/>
          <w:sz w:val="24"/>
          <w:szCs w:val="24"/>
        </w:rPr>
        <w:t xml:space="preserve"> </w:t>
      </w:r>
      <w:r w:rsidR="00871167" w:rsidRPr="009A3687">
        <w:rPr>
          <w:rFonts w:ascii="Arial" w:hAnsi="Arial" w:cs="Arial"/>
          <w:sz w:val="24"/>
          <w:szCs w:val="24"/>
        </w:rPr>
        <w:t>properties. Where amenities are impaired to a significant degree, planning</w:t>
      </w:r>
      <w:r w:rsidR="009A3687" w:rsidRPr="009A3687">
        <w:rPr>
          <w:rFonts w:ascii="Arial" w:hAnsi="Arial" w:cs="Arial"/>
          <w:sz w:val="24"/>
          <w:szCs w:val="24"/>
        </w:rPr>
        <w:t xml:space="preserve"> </w:t>
      </w:r>
      <w:r w:rsidR="00871167" w:rsidRPr="009A3687">
        <w:rPr>
          <w:rFonts w:ascii="Arial" w:hAnsi="Arial" w:cs="Arial"/>
          <w:sz w:val="24"/>
          <w:szCs w:val="24"/>
        </w:rPr>
        <w:t>permission will be refused.</w:t>
      </w:r>
      <w:r w:rsidR="009A3687" w:rsidRPr="009A3687">
        <w:rPr>
          <w:rFonts w:ascii="Arial" w:hAnsi="Arial" w:cs="Arial"/>
          <w:sz w:val="24"/>
          <w:szCs w:val="24"/>
        </w:rPr>
        <w:t xml:space="preserve"> Clearly development</w:t>
      </w:r>
      <w:r w:rsidR="009A3687">
        <w:rPr>
          <w:rFonts w:ascii="Arial" w:hAnsi="Arial" w:cs="Arial"/>
          <w:sz w:val="24"/>
          <w:szCs w:val="24"/>
        </w:rPr>
        <w:t xml:space="preserve"> on this land fails to meet these criteria and should remain as Green belt.</w:t>
      </w:r>
    </w:p>
    <w:p w:rsidR="00EF38B8" w:rsidRPr="00F7304E" w:rsidRDefault="00EF38B8" w:rsidP="00EF38B8">
      <w:pPr>
        <w:autoSpaceDE w:val="0"/>
        <w:autoSpaceDN w:val="0"/>
        <w:adjustRightInd w:val="0"/>
        <w:spacing w:after="0"/>
        <w:rPr>
          <w:rFonts w:ascii="Arial" w:hAnsi="Arial" w:cs="Arial"/>
          <w:sz w:val="24"/>
          <w:szCs w:val="24"/>
        </w:rPr>
      </w:pPr>
    </w:p>
    <w:p w:rsidR="00AB3B53" w:rsidRDefault="00AB3B53" w:rsidP="00AB3B53">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The area south of this on the EC site (ECS) should be retained for medical, care home and sheltered housing use only.</w:t>
      </w:r>
    </w:p>
    <w:p w:rsidR="00AB3B53" w:rsidRPr="00AB3B53" w:rsidRDefault="00AB3B53" w:rsidP="00AB3B53">
      <w:pPr>
        <w:pStyle w:val="ListParagraph"/>
        <w:rPr>
          <w:rFonts w:ascii="Arial" w:hAnsi="Arial" w:cs="Arial"/>
          <w:sz w:val="24"/>
          <w:szCs w:val="24"/>
        </w:rPr>
      </w:pPr>
    </w:p>
    <w:p w:rsidR="00AB3B53" w:rsidRDefault="00AB3B53" w:rsidP="00AB3B53">
      <w:pPr>
        <w:pStyle w:val="ListParagraph"/>
        <w:numPr>
          <w:ilvl w:val="0"/>
          <w:numId w:val="2"/>
        </w:numPr>
        <w:autoSpaceDE w:val="0"/>
        <w:autoSpaceDN w:val="0"/>
        <w:adjustRightInd w:val="0"/>
        <w:spacing w:after="0"/>
        <w:rPr>
          <w:rFonts w:ascii="Arial" w:hAnsi="Arial" w:cs="Arial"/>
          <w:sz w:val="24"/>
          <w:szCs w:val="24"/>
        </w:rPr>
      </w:pPr>
      <w:r w:rsidRPr="000C22E1">
        <w:rPr>
          <w:rFonts w:ascii="Arial" w:hAnsi="Arial" w:cs="Arial"/>
          <w:sz w:val="24"/>
          <w:szCs w:val="24"/>
        </w:rPr>
        <w:t>Paragraph 74 states that existing open space, sports and recreational buildings and land should not be built on unless these are surplus to requirements, to be replaced or the development is for alternative sports and recreational facilities. Planning authorities must positively plan for</w:t>
      </w:r>
      <w:r>
        <w:rPr>
          <w:rFonts w:ascii="Arial" w:hAnsi="Arial" w:cs="Arial"/>
          <w:sz w:val="24"/>
          <w:szCs w:val="24"/>
        </w:rPr>
        <w:t xml:space="preserve"> </w:t>
      </w:r>
      <w:r w:rsidRPr="000C22E1">
        <w:rPr>
          <w:rFonts w:ascii="Arial" w:hAnsi="Arial" w:cs="Arial"/>
          <w:sz w:val="24"/>
          <w:szCs w:val="24"/>
        </w:rPr>
        <w:t>provision of shared space, community facilities and local services and amenities. The NPPF aims to protect and enhance open space, public rights of way and community and recreational facilities.</w:t>
      </w:r>
      <w:r w:rsidRPr="00AB3B53">
        <w:rPr>
          <w:rFonts w:ascii="Arial" w:hAnsi="Arial" w:cs="Arial"/>
          <w:sz w:val="24"/>
          <w:szCs w:val="24"/>
        </w:rPr>
        <w:t xml:space="preserve"> </w:t>
      </w:r>
      <w:r w:rsidRPr="000C22E1">
        <w:rPr>
          <w:rFonts w:ascii="Arial" w:hAnsi="Arial" w:cs="Arial"/>
          <w:sz w:val="24"/>
          <w:szCs w:val="24"/>
        </w:rPr>
        <w:t xml:space="preserve">It would be hard to contrive a plan which does more damage to these </w:t>
      </w:r>
      <w:r w:rsidR="00217B44">
        <w:rPr>
          <w:rFonts w:ascii="Arial" w:hAnsi="Arial" w:cs="Arial"/>
          <w:sz w:val="24"/>
          <w:szCs w:val="24"/>
        </w:rPr>
        <w:t xml:space="preserve">facilities </w:t>
      </w:r>
      <w:r w:rsidRPr="000C22E1">
        <w:rPr>
          <w:rFonts w:ascii="Arial" w:hAnsi="Arial" w:cs="Arial"/>
          <w:sz w:val="24"/>
          <w:szCs w:val="24"/>
        </w:rPr>
        <w:t>than what is being proposed. CSP would be left with almost no recreational facilities. Numerous pitches would be lost at the Epilepsy Centre (EC), Newlands Park and Mill Meadow. CSP</w:t>
      </w:r>
      <w:r w:rsidR="00217B44">
        <w:rPr>
          <w:rFonts w:ascii="Arial" w:hAnsi="Arial" w:cs="Arial"/>
          <w:sz w:val="24"/>
          <w:szCs w:val="24"/>
        </w:rPr>
        <w:t xml:space="preserve"> football club,</w:t>
      </w:r>
      <w:r w:rsidRPr="000C22E1">
        <w:rPr>
          <w:rFonts w:ascii="Arial" w:hAnsi="Arial" w:cs="Arial"/>
          <w:sz w:val="24"/>
          <w:szCs w:val="24"/>
        </w:rPr>
        <w:t xml:space="preserve"> tennis club, cricket club and Gerrards Cross Golf Club would close. The cricket club and golf club would both lose their clubhouses and car parks. The cricket club would lose most of its pitch and the golf club a large part of the course, rendering it unsustainable and forcing its closure with the loss of over twenty </w:t>
      </w:r>
      <w:proofErr w:type="spellStart"/>
      <w:r w:rsidRPr="000C22E1">
        <w:rPr>
          <w:rFonts w:ascii="Arial" w:hAnsi="Arial" w:cs="Arial"/>
          <w:sz w:val="24"/>
          <w:szCs w:val="24"/>
        </w:rPr>
        <w:t>jobs.</w:t>
      </w:r>
      <w:r w:rsidR="0043497F">
        <w:rPr>
          <w:rFonts w:ascii="Arial" w:hAnsi="Arial" w:cs="Arial"/>
          <w:sz w:val="24"/>
          <w:szCs w:val="24"/>
        </w:rPr>
        <w:t>CDC</w:t>
      </w:r>
      <w:proofErr w:type="spellEnd"/>
      <w:r w:rsidR="0043497F">
        <w:rPr>
          <w:rFonts w:ascii="Arial" w:hAnsi="Arial" w:cs="Arial"/>
          <w:sz w:val="24"/>
          <w:szCs w:val="24"/>
        </w:rPr>
        <w:t xml:space="preserve"> is required to consult Sports England about any developments which affect leisure facilities. No report from Sports England is included on the CDC web-site.</w:t>
      </w:r>
    </w:p>
    <w:p w:rsidR="00217B44" w:rsidRPr="00217B44" w:rsidRDefault="00217B44" w:rsidP="00217B44">
      <w:pPr>
        <w:pStyle w:val="ListParagraph"/>
        <w:rPr>
          <w:rFonts w:ascii="Arial" w:hAnsi="Arial" w:cs="Arial"/>
          <w:sz w:val="24"/>
          <w:szCs w:val="24"/>
        </w:rPr>
      </w:pPr>
    </w:p>
    <w:p w:rsidR="00217B44" w:rsidRDefault="00217B44" w:rsidP="00217B44">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Much of the proposed d</w:t>
      </w:r>
      <w:r w:rsidRPr="00F8758F">
        <w:rPr>
          <w:rFonts w:ascii="Arial" w:hAnsi="Arial" w:cs="Arial"/>
          <w:sz w:val="24"/>
          <w:szCs w:val="24"/>
        </w:rPr>
        <w:t>evelopment</w:t>
      </w:r>
      <w:r>
        <w:rPr>
          <w:rFonts w:ascii="Arial" w:hAnsi="Arial" w:cs="Arial"/>
          <w:sz w:val="24"/>
          <w:szCs w:val="24"/>
        </w:rPr>
        <w:t>s will</w:t>
      </w:r>
      <w:r w:rsidRPr="00F8758F">
        <w:rPr>
          <w:rFonts w:ascii="Arial" w:hAnsi="Arial" w:cs="Arial"/>
          <w:sz w:val="24"/>
          <w:szCs w:val="24"/>
        </w:rPr>
        <w:t xml:space="preserve"> impact the Chilterns AONB</w:t>
      </w:r>
      <w:r>
        <w:rPr>
          <w:rFonts w:ascii="Arial" w:hAnsi="Arial" w:cs="Arial"/>
          <w:sz w:val="24"/>
          <w:szCs w:val="24"/>
        </w:rPr>
        <w:t>, particularly on the northern, Chalfont Common, edge of the village. The proposals</w:t>
      </w:r>
      <w:r w:rsidRPr="00F8758F">
        <w:rPr>
          <w:rFonts w:ascii="Arial" w:hAnsi="Arial" w:cs="Arial"/>
          <w:sz w:val="24"/>
          <w:szCs w:val="24"/>
        </w:rPr>
        <w:t xml:space="preserve"> w</w:t>
      </w:r>
      <w:r>
        <w:rPr>
          <w:rFonts w:ascii="Arial" w:hAnsi="Arial" w:cs="Arial"/>
          <w:sz w:val="24"/>
          <w:szCs w:val="24"/>
        </w:rPr>
        <w:t xml:space="preserve">ill lead to loss of Green Belt and </w:t>
      </w:r>
      <w:r w:rsidRPr="00F8758F">
        <w:rPr>
          <w:rFonts w:ascii="Arial" w:hAnsi="Arial" w:cs="Arial"/>
          <w:sz w:val="24"/>
          <w:szCs w:val="24"/>
        </w:rPr>
        <w:t>encroach on those features identified in the character assessment such as mixed farmland, areas of ancient woodland and the hedgerow network in particular.</w:t>
      </w:r>
      <w:r>
        <w:rPr>
          <w:rFonts w:ascii="Arial" w:hAnsi="Arial" w:cs="Arial"/>
          <w:sz w:val="24"/>
          <w:szCs w:val="24"/>
        </w:rPr>
        <w:t xml:space="preserve"> It will also lead to urban sprawl and will effectively link CSP to Chalfont St. Giles with little remaining separation from Little Chalfont and Maple Cross.</w:t>
      </w:r>
    </w:p>
    <w:p w:rsidR="00217B44" w:rsidRPr="00217B44" w:rsidRDefault="00217B44" w:rsidP="00217B44">
      <w:pPr>
        <w:pStyle w:val="ListParagraph"/>
        <w:rPr>
          <w:rFonts w:ascii="Arial" w:hAnsi="Arial" w:cs="Arial"/>
          <w:sz w:val="24"/>
          <w:szCs w:val="24"/>
        </w:rPr>
      </w:pPr>
    </w:p>
    <w:p w:rsidR="008A1387" w:rsidRPr="008A1387" w:rsidRDefault="008A1387" w:rsidP="000E0DB5">
      <w:pPr>
        <w:pStyle w:val="ListParagraph"/>
        <w:numPr>
          <w:ilvl w:val="0"/>
          <w:numId w:val="2"/>
        </w:numPr>
        <w:autoSpaceDE w:val="0"/>
        <w:autoSpaceDN w:val="0"/>
        <w:adjustRightInd w:val="0"/>
        <w:spacing w:after="0"/>
        <w:rPr>
          <w:rFonts w:ascii="Arial" w:hAnsi="Arial" w:cs="Arial"/>
          <w:sz w:val="24"/>
          <w:szCs w:val="24"/>
        </w:rPr>
      </w:pPr>
      <w:r w:rsidRPr="008A1387">
        <w:rPr>
          <w:rFonts w:ascii="Arial" w:hAnsi="Arial" w:cs="Arial"/>
          <w:sz w:val="24"/>
          <w:szCs w:val="24"/>
        </w:rPr>
        <w:t>Chiltern District Council’s P</w:t>
      </w:r>
      <w:r w:rsidR="00871167">
        <w:rPr>
          <w:rFonts w:ascii="Arial" w:hAnsi="Arial" w:cs="Arial"/>
          <w:sz w:val="24"/>
          <w:szCs w:val="24"/>
        </w:rPr>
        <w:t>olicy</w:t>
      </w:r>
      <w:r w:rsidRPr="008A1387">
        <w:rPr>
          <w:rFonts w:ascii="Arial" w:hAnsi="Arial" w:cs="Arial"/>
          <w:sz w:val="24"/>
          <w:szCs w:val="24"/>
        </w:rPr>
        <w:t xml:space="preserve"> GC12 states that </w:t>
      </w:r>
      <w:r w:rsidR="00C43416">
        <w:rPr>
          <w:rFonts w:ascii="Arial" w:hAnsi="Arial" w:cs="Arial"/>
          <w:sz w:val="24"/>
          <w:szCs w:val="24"/>
        </w:rPr>
        <w:t>“</w:t>
      </w:r>
      <w:r w:rsidRPr="008A1387">
        <w:rPr>
          <w:rFonts w:ascii="Arial" w:hAnsi="Arial" w:cs="Arial"/>
          <w:sz w:val="24"/>
          <w:szCs w:val="24"/>
        </w:rPr>
        <w:t>any development which will detrimentally affect the character of the District's rivers, river banks or land in the vicinity of a river, particularly where the development impinges visually on the riverside landscape, will not be permitted. The term "river" includes</w:t>
      </w:r>
      <w:r>
        <w:rPr>
          <w:rFonts w:ascii="Arial" w:hAnsi="Arial" w:cs="Arial"/>
          <w:sz w:val="24"/>
          <w:szCs w:val="24"/>
        </w:rPr>
        <w:t xml:space="preserve"> </w:t>
      </w:r>
      <w:r w:rsidRPr="008A1387">
        <w:rPr>
          <w:rFonts w:ascii="Arial" w:hAnsi="Arial" w:cs="Arial"/>
          <w:sz w:val="24"/>
          <w:szCs w:val="24"/>
        </w:rPr>
        <w:t>any adjoining marshland, or other related water feature.</w:t>
      </w:r>
    </w:p>
    <w:p w:rsidR="00217B44" w:rsidRPr="00C43416" w:rsidRDefault="008A1387" w:rsidP="00C43416">
      <w:pPr>
        <w:autoSpaceDE w:val="0"/>
        <w:autoSpaceDN w:val="0"/>
        <w:adjustRightInd w:val="0"/>
        <w:spacing w:after="0"/>
        <w:ind w:left="360"/>
        <w:rPr>
          <w:rFonts w:ascii="Arial" w:hAnsi="Arial" w:cs="Arial"/>
          <w:sz w:val="24"/>
          <w:szCs w:val="24"/>
        </w:rPr>
      </w:pPr>
      <w:r w:rsidRPr="008A1387">
        <w:rPr>
          <w:rFonts w:ascii="Arial" w:hAnsi="Arial" w:cs="Arial"/>
          <w:sz w:val="24"/>
          <w:szCs w:val="24"/>
        </w:rPr>
        <w:t>This Policy applies to the River Chess and River Misbourne.</w:t>
      </w:r>
      <w:r>
        <w:rPr>
          <w:rFonts w:ascii="Arial" w:hAnsi="Arial" w:cs="Arial"/>
          <w:sz w:val="24"/>
          <w:szCs w:val="24"/>
        </w:rPr>
        <w:t xml:space="preserve"> </w:t>
      </w:r>
      <w:r w:rsidRPr="008A1387">
        <w:rPr>
          <w:rFonts w:ascii="Arial" w:hAnsi="Arial" w:cs="Arial"/>
          <w:sz w:val="24"/>
          <w:szCs w:val="24"/>
        </w:rPr>
        <w:t>Where development is acceptable in accordance with this Policy,</w:t>
      </w:r>
      <w:r>
        <w:rPr>
          <w:rFonts w:ascii="Arial" w:hAnsi="Arial" w:cs="Arial"/>
          <w:sz w:val="24"/>
          <w:szCs w:val="24"/>
        </w:rPr>
        <w:t xml:space="preserve"> </w:t>
      </w:r>
      <w:r w:rsidRPr="008A1387">
        <w:rPr>
          <w:rFonts w:ascii="Arial" w:hAnsi="Arial" w:cs="Arial"/>
          <w:sz w:val="24"/>
          <w:szCs w:val="24"/>
        </w:rPr>
        <w:t>planning permission will be granted provided that other Policies in</w:t>
      </w:r>
      <w:r w:rsidR="00C43416">
        <w:rPr>
          <w:rFonts w:ascii="Arial" w:hAnsi="Arial" w:cs="Arial"/>
          <w:sz w:val="24"/>
          <w:szCs w:val="24"/>
        </w:rPr>
        <w:t xml:space="preserve"> </w:t>
      </w:r>
      <w:r w:rsidRPr="008A1387">
        <w:rPr>
          <w:rFonts w:ascii="Arial" w:hAnsi="Arial" w:cs="Arial"/>
          <w:sz w:val="24"/>
          <w:szCs w:val="24"/>
        </w:rPr>
        <w:t>this Local Plan would also be complied with.</w:t>
      </w:r>
      <w:r w:rsidR="00C43416">
        <w:rPr>
          <w:rFonts w:ascii="Arial" w:hAnsi="Arial" w:cs="Arial"/>
          <w:sz w:val="24"/>
          <w:szCs w:val="24"/>
        </w:rPr>
        <w:t>”</w:t>
      </w:r>
      <w:r w:rsidR="004D5481">
        <w:rPr>
          <w:rFonts w:ascii="Arial" w:hAnsi="Arial" w:cs="Arial"/>
          <w:sz w:val="24"/>
          <w:szCs w:val="24"/>
        </w:rPr>
        <w:t xml:space="preserve"> </w:t>
      </w:r>
      <w:r w:rsidR="00217B44" w:rsidRPr="00C43416">
        <w:rPr>
          <w:rFonts w:ascii="Arial" w:hAnsi="Arial" w:cs="Arial"/>
          <w:sz w:val="24"/>
          <w:szCs w:val="24"/>
        </w:rPr>
        <w:t xml:space="preserve">The employment zone being proposed to the north of the A413 </w:t>
      </w:r>
      <w:r w:rsidR="00C43416">
        <w:rPr>
          <w:rFonts w:ascii="Arial" w:hAnsi="Arial" w:cs="Arial"/>
          <w:sz w:val="24"/>
          <w:szCs w:val="24"/>
        </w:rPr>
        <w:t xml:space="preserve">clearly does not meet these criteria and should remain classified as Green belt. It </w:t>
      </w:r>
      <w:r w:rsidR="00217B44" w:rsidRPr="00C43416">
        <w:rPr>
          <w:rFonts w:ascii="Arial" w:hAnsi="Arial" w:cs="Arial"/>
          <w:sz w:val="24"/>
          <w:szCs w:val="24"/>
        </w:rPr>
        <w:t>lies in a category 3 Flood Zone around the River Misbourne</w:t>
      </w:r>
      <w:r w:rsidR="00C43416">
        <w:rPr>
          <w:rFonts w:ascii="Arial" w:hAnsi="Arial" w:cs="Arial"/>
          <w:sz w:val="24"/>
          <w:szCs w:val="24"/>
        </w:rPr>
        <w:t xml:space="preserve"> and has flooded frequently in recent years.</w:t>
      </w:r>
      <w:r w:rsidR="00217B44" w:rsidRPr="00C43416">
        <w:rPr>
          <w:rFonts w:ascii="Arial" w:hAnsi="Arial" w:cs="Arial"/>
          <w:sz w:val="24"/>
          <w:szCs w:val="24"/>
        </w:rPr>
        <w:t xml:space="preserve"> The area is in The Colne Valley Park and is a particularly important green space for biodiversity and the environment. It </w:t>
      </w:r>
      <w:r w:rsidR="00C43416">
        <w:rPr>
          <w:rFonts w:ascii="Arial" w:hAnsi="Arial" w:cs="Arial"/>
          <w:sz w:val="24"/>
          <w:szCs w:val="24"/>
        </w:rPr>
        <w:t>s</w:t>
      </w:r>
      <w:r w:rsidR="00217B44" w:rsidRPr="00C43416">
        <w:rPr>
          <w:rFonts w:ascii="Arial" w:hAnsi="Arial" w:cs="Arial"/>
          <w:sz w:val="24"/>
          <w:szCs w:val="24"/>
        </w:rPr>
        <w:t>eparates CSP from Tatling End, Gerrards Cross and Denham. The plan states that there are two train stations located within 1km of the si</w:t>
      </w:r>
      <w:r w:rsidR="00C43416">
        <w:rPr>
          <w:rFonts w:ascii="Arial" w:hAnsi="Arial" w:cs="Arial"/>
          <w:sz w:val="24"/>
          <w:szCs w:val="24"/>
        </w:rPr>
        <w:t>te, Denham and Denham Golf Club, d</w:t>
      </w:r>
      <w:r w:rsidR="00217B44" w:rsidRPr="00C43416">
        <w:rPr>
          <w:rFonts w:ascii="Arial" w:hAnsi="Arial" w:cs="Arial"/>
          <w:sz w:val="24"/>
          <w:szCs w:val="24"/>
        </w:rPr>
        <w:t xml:space="preserve">istances </w:t>
      </w:r>
      <w:r w:rsidR="00C43416">
        <w:rPr>
          <w:rFonts w:ascii="Arial" w:hAnsi="Arial" w:cs="Arial"/>
          <w:sz w:val="24"/>
          <w:szCs w:val="24"/>
        </w:rPr>
        <w:t>being</w:t>
      </w:r>
      <w:r w:rsidR="00217B44" w:rsidRPr="00C43416">
        <w:rPr>
          <w:rFonts w:ascii="Arial" w:hAnsi="Arial" w:cs="Arial"/>
          <w:sz w:val="24"/>
          <w:szCs w:val="24"/>
        </w:rPr>
        <w:t xml:space="preserve"> measured as the crow flies</w:t>
      </w:r>
      <w:r w:rsidR="00C43416">
        <w:rPr>
          <w:rFonts w:ascii="Arial" w:hAnsi="Arial" w:cs="Arial"/>
          <w:sz w:val="24"/>
          <w:szCs w:val="24"/>
        </w:rPr>
        <w:t>. E</w:t>
      </w:r>
      <w:r w:rsidR="00217B44" w:rsidRPr="00C43416">
        <w:rPr>
          <w:rFonts w:ascii="Arial" w:hAnsi="Arial" w:cs="Arial"/>
          <w:sz w:val="24"/>
          <w:szCs w:val="24"/>
        </w:rPr>
        <w:t>ven using this method, the closer of the two (Denham Golf Club station) is some two miles and, by road, 6.7 miles. In any case, the Plan states that there is no requirement for additional employment land through to 2036 so this area should</w:t>
      </w:r>
      <w:r w:rsidR="004D5481">
        <w:rPr>
          <w:rFonts w:ascii="Arial" w:hAnsi="Arial" w:cs="Arial"/>
          <w:sz w:val="24"/>
          <w:szCs w:val="24"/>
        </w:rPr>
        <w:t xml:space="preserve"> remain as Green belt.</w:t>
      </w:r>
    </w:p>
    <w:p w:rsidR="00D712B1" w:rsidRDefault="00D712B1" w:rsidP="008D663E">
      <w:pPr>
        <w:autoSpaceDE w:val="0"/>
        <w:autoSpaceDN w:val="0"/>
        <w:adjustRightInd w:val="0"/>
        <w:spacing w:after="0"/>
        <w:rPr>
          <w:rFonts w:ascii="Arial" w:hAnsi="Arial" w:cs="Arial"/>
          <w:sz w:val="24"/>
          <w:szCs w:val="24"/>
        </w:rPr>
      </w:pPr>
    </w:p>
    <w:p w:rsidR="00D712B1" w:rsidRDefault="00D712B1" w:rsidP="008D663E">
      <w:pPr>
        <w:autoSpaceDE w:val="0"/>
        <w:autoSpaceDN w:val="0"/>
        <w:adjustRightInd w:val="0"/>
        <w:spacing w:after="0"/>
        <w:rPr>
          <w:rFonts w:ascii="Arial" w:hAnsi="Arial" w:cs="Arial"/>
          <w:sz w:val="24"/>
          <w:szCs w:val="24"/>
        </w:rPr>
      </w:pPr>
    </w:p>
    <w:p w:rsidR="00F00542" w:rsidRDefault="00F00542" w:rsidP="008D663E">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lastRenderedPageBreak/>
        <w:t xml:space="preserve">Chalfont St. Peter (CSP) has already taken </w:t>
      </w:r>
      <w:r w:rsidR="00A926C0">
        <w:rPr>
          <w:rFonts w:ascii="Arial" w:hAnsi="Arial" w:cs="Arial"/>
          <w:sz w:val="24"/>
          <w:szCs w:val="24"/>
        </w:rPr>
        <w:t>more than its fair allocation of development and is set in the Plan to take the largest single percentage of the development proposed for Chiltern District as a whole.</w:t>
      </w:r>
    </w:p>
    <w:p w:rsidR="00A419F9" w:rsidRPr="00A419F9" w:rsidRDefault="00A419F9" w:rsidP="00F7304E">
      <w:pPr>
        <w:pStyle w:val="ListParagraph"/>
        <w:autoSpaceDE w:val="0"/>
        <w:autoSpaceDN w:val="0"/>
        <w:adjustRightInd w:val="0"/>
        <w:spacing w:after="0"/>
        <w:ind w:left="360"/>
        <w:rPr>
          <w:rFonts w:ascii="Arial" w:hAnsi="Arial" w:cs="Arial"/>
          <w:sz w:val="24"/>
          <w:szCs w:val="24"/>
        </w:rPr>
      </w:pPr>
    </w:p>
    <w:p w:rsidR="00B51E5F" w:rsidRDefault="008D663E" w:rsidP="008D663E">
      <w:pPr>
        <w:pStyle w:val="ListParagraph"/>
        <w:numPr>
          <w:ilvl w:val="0"/>
          <w:numId w:val="2"/>
        </w:numPr>
        <w:autoSpaceDE w:val="0"/>
        <w:autoSpaceDN w:val="0"/>
        <w:adjustRightInd w:val="0"/>
        <w:spacing w:after="0"/>
        <w:rPr>
          <w:rFonts w:ascii="Arial" w:hAnsi="Arial" w:cs="Arial"/>
          <w:sz w:val="24"/>
          <w:szCs w:val="24"/>
        </w:rPr>
      </w:pPr>
      <w:r w:rsidRPr="008D663E">
        <w:rPr>
          <w:rFonts w:ascii="Arial" w:hAnsi="Arial" w:cs="Arial"/>
          <w:sz w:val="24"/>
          <w:szCs w:val="24"/>
        </w:rPr>
        <w:t xml:space="preserve">The Plan projects future population growth </w:t>
      </w:r>
      <w:r w:rsidR="004D5481">
        <w:rPr>
          <w:rFonts w:ascii="Arial" w:hAnsi="Arial" w:cs="Arial"/>
          <w:sz w:val="24"/>
          <w:szCs w:val="24"/>
        </w:rPr>
        <w:t xml:space="preserve">in CDC </w:t>
      </w:r>
      <w:r w:rsidRPr="008D663E">
        <w:rPr>
          <w:rFonts w:ascii="Arial" w:hAnsi="Arial" w:cs="Arial"/>
          <w:sz w:val="24"/>
          <w:szCs w:val="24"/>
        </w:rPr>
        <w:t>from historical trend</w:t>
      </w:r>
      <w:r w:rsidR="0005066F">
        <w:rPr>
          <w:rFonts w:ascii="Arial" w:hAnsi="Arial" w:cs="Arial"/>
          <w:sz w:val="24"/>
          <w:szCs w:val="24"/>
        </w:rPr>
        <w:t xml:space="preserve">s to </w:t>
      </w:r>
      <w:r w:rsidRPr="008D663E">
        <w:rPr>
          <w:rFonts w:ascii="Arial" w:hAnsi="Arial" w:cs="Arial"/>
          <w:sz w:val="24"/>
          <w:szCs w:val="24"/>
        </w:rPr>
        <w:t>giv</w:t>
      </w:r>
      <w:r w:rsidR="0005066F">
        <w:rPr>
          <w:rFonts w:ascii="Arial" w:hAnsi="Arial" w:cs="Arial"/>
          <w:sz w:val="24"/>
          <w:szCs w:val="24"/>
        </w:rPr>
        <w:t>e</w:t>
      </w:r>
      <w:r w:rsidRPr="008D663E">
        <w:rPr>
          <w:rFonts w:ascii="Arial" w:hAnsi="Arial" w:cs="Arial"/>
          <w:sz w:val="24"/>
          <w:szCs w:val="24"/>
        </w:rPr>
        <w:t xml:space="preserve"> an increase </w:t>
      </w:r>
      <w:r w:rsidR="004D5481">
        <w:rPr>
          <w:rFonts w:ascii="Arial" w:hAnsi="Arial" w:cs="Arial"/>
          <w:sz w:val="24"/>
          <w:szCs w:val="24"/>
        </w:rPr>
        <w:t>in population from 9</w:t>
      </w:r>
      <w:r w:rsidR="0005066F">
        <w:rPr>
          <w:rFonts w:ascii="Arial" w:hAnsi="Arial" w:cs="Arial"/>
          <w:sz w:val="24"/>
          <w:szCs w:val="24"/>
        </w:rPr>
        <w:t>2</w:t>
      </w:r>
      <w:r w:rsidR="004D5481">
        <w:rPr>
          <w:rFonts w:ascii="Arial" w:hAnsi="Arial" w:cs="Arial"/>
          <w:sz w:val="24"/>
          <w:szCs w:val="24"/>
        </w:rPr>
        <w:t>,000 in</w:t>
      </w:r>
      <w:r w:rsidR="0005066F">
        <w:rPr>
          <w:rFonts w:ascii="Arial" w:hAnsi="Arial" w:cs="Arial"/>
          <w:sz w:val="24"/>
          <w:szCs w:val="24"/>
        </w:rPr>
        <w:t xml:space="preserve"> the 2011 Census</w:t>
      </w:r>
      <w:r w:rsidR="004D5481">
        <w:rPr>
          <w:rFonts w:ascii="Arial" w:hAnsi="Arial" w:cs="Arial"/>
          <w:sz w:val="24"/>
          <w:szCs w:val="24"/>
        </w:rPr>
        <w:t xml:space="preserve"> to 101,200 in 2036</w:t>
      </w:r>
      <w:r w:rsidR="0004374E">
        <w:rPr>
          <w:rFonts w:ascii="Arial" w:hAnsi="Arial" w:cs="Arial"/>
          <w:sz w:val="24"/>
          <w:szCs w:val="24"/>
        </w:rPr>
        <w:t>, an increase of 10% over 25 years</w:t>
      </w:r>
      <w:r w:rsidR="004D5481">
        <w:rPr>
          <w:rFonts w:ascii="Arial" w:hAnsi="Arial" w:cs="Arial"/>
          <w:sz w:val="24"/>
          <w:szCs w:val="24"/>
        </w:rPr>
        <w:t xml:space="preserve">. </w:t>
      </w:r>
      <w:r w:rsidR="0005066F">
        <w:rPr>
          <w:rFonts w:ascii="Arial" w:hAnsi="Arial" w:cs="Arial"/>
          <w:sz w:val="24"/>
          <w:szCs w:val="24"/>
        </w:rPr>
        <w:t>These figures are derived from a report published by the Department of Communities and Local Government which</w:t>
      </w:r>
      <w:r w:rsidR="00EC775B">
        <w:rPr>
          <w:rFonts w:ascii="Arial" w:hAnsi="Arial" w:cs="Arial"/>
          <w:sz w:val="24"/>
          <w:szCs w:val="24"/>
        </w:rPr>
        <w:t xml:space="preserve"> is</w:t>
      </w:r>
      <w:r w:rsidR="0005066F">
        <w:rPr>
          <w:rFonts w:ascii="Arial" w:hAnsi="Arial" w:cs="Arial"/>
          <w:sz w:val="24"/>
          <w:szCs w:val="24"/>
        </w:rPr>
        <w:t xml:space="preserve"> itself based on figures published by the Office of Nat</w:t>
      </w:r>
      <w:r w:rsidR="0004374E">
        <w:rPr>
          <w:rFonts w:ascii="Arial" w:hAnsi="Arial" w:cs="Arial"/>
          <w:sz w:val="24"/>
          <w:szCs w:val="24"/>
        </w:rPr>
        <w:t>ional Statistics</w:t>
      </w:r>
      <w:r w:rsidR="00D116CF">
        <w:rPr>
          <w:rFonts w:ascii="Arial" w:hAnsi="Arial" w:cs="Arial"/>
          <w:sz w:val="24"/>
          <w:szCs w:val="24"/>
        </w:rPr>
        <w:t xml:space="preserve"> (ONS)</w:t>
      </w:r>
      <w:r w:rsidR="00EF16D5">
        <w:rPr>
          <w:rFonts w:ascii="Arial" w:hAnsi="Arial" w:cs="Arial"/>
          <w:sz w:val="24"/>
          <w:szCs w:val="24"/>
        </w:rPr>
        <w:t xml:space="preserve"> (see Tables C and D).</w:t>
      </w:r>
      <w:r w:rsidR="0004374E">
        <w:rPr>
          <w:rFonts w:ascii="Arial" w:hAnsi="Arial" w:cs="Arial"/>
          <w:sz w:val="24"/>
          <w:szCs w:val="24"/>
        </w:rPr>
        <w:t xml:space="preserve"> These same </w:t>
      </w:r>
      <w:r w:rsidR="00EC775B">
        <w:rPr>
          <w:rFonts w:ascii="Arial" w:hAnsi="Arial" w:cs="Arial"/>
          <w:sz w:val="24"/>
          <w:szCs w:val="24"/>
        </w:rPr>
        <w:t>Departments</w:t>
      </w:r>
      <w:r w:rsidR="0004374E">
        <w:rPr>
          <w:rFonts w:ascii="Arial" w:hAnsi="Arial" w:cs="Arial"/>
          <w:sz w:val="24"/>
          <w:szCs w:val="24"/>
        </w:rPr>
        <w:t xml:space="preserve"> forecast that the number of persons per household will decrease from 2.5 in 2011 to 2.35 in 2036</w:t>
      </w:r>
      <w:r w:rsidR="008571DF">
        <w:rPr>
          <w:rFonts w:ascii="Arial" w:hAnsi="Arial" w:cs="Arial"/>
          <w:sz w:val="24"/>
          <w:szCs w:val="24"/>
        </w:rPr>
        <w:t xml:space="preserve"> (see Table D)</w:t>
      </w:r>
      <w:r w:rsidR="0004374E">
        <w:rPr>
          <w:rFonts w:ascii="Arial" w:hAnsi="Arial" w:cs="Arial"/>
          <w:sz w:val="24"/>
          <w:szCs w:val="24"/>
        </w:rPr>
        <w:t xml:space="preserve">. </w:t>
      </w:r>
      <w:r w:rsidR="00EF16D5">
        <w:rPr>
          <w:rFonts w:ascii="Arial" w:hAnsi="Arial" w:cs="Arial"/>
          <w:sz w:val="24"/>
          <w:szCs w:val="24"/>
        </w:rPr>
        <w:t xml:space="preserve">The population of Chiltern is forecast to increase by 8,548 in the period 2011 – 2036, </w:t>
      </w:r>
      <w:r w:rsidR="0004374E">
        <w:rPr>
          <w:rFonts w:ascii="Arial" w:hAnsi="Arial" w:cs="Arial"/>
          <w:sz w:val="24"/>
          <w:szCs w:val="24"/>
        </w:rPr>
        <w:t>Applying th</w:t>
      </w:r>
      <w:r w:rsidR="00EF16D5">
        <w:rPr>
          <w:rFonts w:ascii="Arial" w:hAnsi="Arial" w:cs="Arial"/>
          <w:sz w:val="24"/>
          <w:szCs w:val="24"/>
        </w:rPr>
        <w:t xml:space="preserve">e person per household (PPH) figure of 2.35 gives a requirement of 3,606 new homes and not the </w:t>
      </w:r>
      <w:r w:rsidR="0004374E">
        <w:rPr>
          <w:rFonts w:ascii="Arial" w:hAnsi="Arial" w:cs="Arial"/>
          <w:sz w:val="24"/>
          <w:szCs w:val="24"/>
        </w:rPr>
        <w:t>4,552 used i</w:t>
      </w:r>
      <w:r w:rsidR="00EF16D5">
        <w:rPr>
          <w:rFonts w:ascii="Arial" w:hAnsi="Arial" w:cs="Arial"/>
          <w:sz w:val="24"/>
          <w:szCs w:val="24"/>
        </w:rPr>
        <w:t xml:space="preserve">n the Plan which assumes a </w:t>
      </w:r>
      <w:r w:rsidR="00505C27">
        <w:rPr>
          <w:rFonts w:ascii="Arial" w:hAnsi="Arial" w:cs="Arial"/>
          <w:sz w:val="24"/>
          <w:szCs w:val="24"/>
        </w:rPr>
        <w:t xml:space="preserve">persona per household </w:t>
      </w:r>
      <w:r w:rsidR="00EF16D5">
        <w:rPr>
          <w:rFonts w:ascii="Arial" w:hAnsi="Arial" w:cs="Arial"/>
          <w:sz w:val="24"/>
          <w:szCs w:val="24"/>
        </w:rPr>
        <w:t xml:space="preserve">of 1.88. </w:t>
      </w:r>
      <w:r w:rsidR="00505C27">
        <w:rPr>
          <w:rFonts w:ascii="Arial" w:hAnsi="Arial" w:cs="Arial"/>
          <w:sz w:val="24"/>
          <w:szCs w:val="24"/>
        </w:rPr>
        <w:t>Given historic trends it is inconceivable that it will drop that far in 25 years.</w:t>
      </w:r>
    </w:p>
    <w:p w:rsidR="002240FF" w:rsidRPr="00D85310" w:rsidRDefault="002240FF" w:rsidP="00D85310">
      <w:pPr>
        <w:rPr>
          <w:rFonts w:ascii="Arial" w:hAnsi="Arial" w:cs="Arial"/>
          <w:sz w:val="24"/>
          <w:szCs w:val="24"/>
        </w:rPr>
      </w:pPr>
    </w:p>
    <w:p w:rsidR="008571DF" w:rsidRDefault="002240FF" w:rsidP="00D85310">
      <w:pPr>
        <w:pStyle w:val="Default"/>
        <w:numPr>
          <w:ilvl w:val="0"/>
          <w:numId w:val="2"/>
        </w:numPr>
        <w:rPr>
          <w:rFonts w:ascii="Arial" w:hAnsi="Arial" w:cs="Arial"/>
        </w:rPr>
      </w:pPr>
      <w:r w:rsidRPr="00944A32">
        <w:rPr>
          <w:rFonts w:ascii="Arial" w:hAnsi="Arial" w:cs="Arial"/>
        </w:rPr>
        <w:t>The projections then apply various adjustment factors</w:t>
      </w:r>
      <w:r w:rsidR="008571DF">
        <w:rPr>
          <w:rFonts w:ascii="Arial" w:hAnsi="Arial" w:cs="Arial"/>
        </w:rPr>
        <w:t xml:space="preserve"> (see Table A)</w:t>
      </w:r>
      <w:r w:rsidRPr="00944A32">
        <w:rPr>
          <w:rFonts w:ascii="Arial" w:hAnsi="Arial" w:cs="Arial"/>
        </w:rPr>
        <w:t>. A large p</w:t>
      </w:r>
      <w:r w:rsidR="00FA5860" w:rsidRPr="00944A32">
        <w:rPr>
          <w:rFonts w:ascii="Arial" w:hAnsi="Arial" w:cs="Arial"/>
        </w:rPr>
        <w:t>art of this is double counting</w:t>
      </w:r>
      <w:r w:rsidR="000E177D" w:rsidRPr="00944A32">
        <w:rPr>
          <w:rFonts w:ascii="Arial" w:hAnsi="Arial" w:cs="Arial"/>
        </w:rPr>
        <w:t xml:space="preserve"> </w:t>
      </w:r>
      <w:r w:rsidR="00FA5860" w:rsidRPr="00944A32">
        <w:rPr>
          <w:rFonts w:ascii="Arial" w:hAnsi="Arial" w:cs="Arial"/>
        </w:rPr>
        <w:t>as, b</w:t>
      </w:r>
      <w:r w:rsidRPr="00944A32">
        <w:rPr>
          <w:rFonts w:ascii="Arial" w:hAnsi="Arial" w:cs="Arial"/>
        </w:rPr>
        <w:t>y definition</w:t>
      </w:r>
      <w:r w:rsidR="00FA5860" w:rsidRPr="00944A32">
        <w:rPr>
          <w:rFonts w:ascii="Arial" w:hAnsi="Arial" w:cs="Arial"/>
        </w:rPr>
        <w:t>,</w:t>
      </w:r>
      <w:r w:rsidRPr="00944A32">
        <w:rPr>
          <w:rFonts w:ascii="Arial" w:hAnsi="Arial" w:cs="Arial"/>
        </w:rPr>
        <w:t xml:space="preserve"> an extrapolated historic trend includes such factors as birth and death rates, migration into the area etc. Further adjustment should only be</w:t>
      </w:r>
      <w:r w:rsidR="00D116CF" w:rsidRPr="00944A32">
        <w:rPr>
          <w:rFonts w:ascii="Arial" w:hAnsi="Arial" w:cs="Arial"/>
        </w:rPr>
        <w:t xml:space="preserve"> made in extreme circumstances and as a result of identifiable and quantifiable factors. </w:t>
      </w:r>
      <w:r w:rsidRPr="00944A32">
        <w:rPr>
          <w:rFonts w:ascii="Arial" w:hAnsi="Arial" w:cs="Arial"/>
        </w:rPr>
        <w:t xml:space="preserve">Chiltern </w:t>
      </w:r>
      <w:r w:rsidRPr="00944A32">
        <w:rPr>
          <w:rFonts w:ascii="Arial" w:hAnsi="Arial" w:cs="Arial"/>
          <w:color w:val="auto"/>
        </w:rPr>
        <w:t xml:space="preserve">District has had an uplift of </w:t>
      </w:r>
      <w:r w:rsidR="000E177D" w:rsidRPr="00944A32">
        <w:rPr>
          <w:rFonts w:ascii="Arial" w:hAnsi="Arial" w:cs="Arial"/>
        </w:rPr>
        <w:t xml:space="preserve">752 households applied (16.5%) </w:t>
      </w:r>
      <w:r w:rsidR="00FA5860" w:rsidRPr="00944A32">
        <w:rPr>
          <w:rFonts w:ascii="Arial" w:hAnsi="Arial" w:cs="Arial"/>
          <w:color w:val="auto"/>
        </w:rPr>
        <w:t>bas</w:t>
      </w:r>
      <w:r w:rsidR="000E177D" w:rsidRPr="00944A32">
        <w:rPr>
          <w:rFonts w:ascii="Arial" w:hAnsi="Arial" w:cs="Arial"/>
        </w:rPr>
        <w:t xml:space="preserve">ed on a </w:t>
      </w:r>
      <w:proofErr w:type="gramStart"/>
      <w:r w:rsidR="000E177D" w:rsidRPr="00944A32">
        <w:rPr>
          <w:rFonts w:ascii="Arial" w:hAnsi="Arial" w:cs="Arial"/>
        </w:rPr>
        <w:t>10</w:t>
      </w:r>
      <w:r w:rsidR="00D85310">
        <w:rPr>
          <w:rFonts w:ascii="Arial" w:hAnsi="Arial" w:cs="Arial"/>
        </w:rPr>
        <w:t xml:space="preserve"> </w:t>
      </w:r>
      <w:r w:rsidR="000E177D" w:rsidRPr="00944A32">
        <w:rPr>
          <w:rFonts w:ascii="Arial" w:hAnsi="Arial" w:cs="Arial"/>
        </w:rPr>
        <w:t>year</w:t>
      </w:r>
      <w:proofErr w:type="gramEnd"/>
      <w:r w:rsidR="000E177D" w:rsidRPr="00944A32">
        <w:rPr>
          <w:rFonts w:ascii="Arial" w:hAnsi="Arial" w:cs="Arial"/>
        </w:rPr>
        <w:t xml:space="preserve"> migration trend yet</w:t>
      </w:r>
      <w:r w:rsidR="004373B6" w:rsidRPr="00944A32">
        <w:rPr>
          <w:rFonts w:ascii="Arial" w:hAnsi="Arial" w:cs="Arial"/>
        </w:rPr>
        <w:t>,</w:t>
      </w:r>
      <w:r w:rsidR="000E177D" w:rsidRPr="00944A32">
        <w:rPr>
          <w:rFonts w:ascii="Arial" w:hAnsi="Arial" w:cs="Arial"/>
        </w:rPr>
        <w:t xml:space="preserve"> i</w:t>
      </w:r>
      <w:r w:rsidR="00FA5860" w:rsidRPr="00944A32">
        <w:rPr>
          <w:rFonts w:ascii="Arial" w:hAnsi="Arial" w:cs="Arial"/>
        </w:rPr>
        <w:t xml:space="preserve">n their report </w:t>
      </w:r>
      <w:r w:rsidR="00D116CF" w:rsidRPr="00944A32">
        <w:rPr>
          <w:rFonts w:ascii="Arial" w:hAnsi="Arial" w:cs="Arial"/>
        </w:rPr>
        <w:t xml:space="preserve">“Migration and other drivers of population change”, which is again based on figures from the ONS, the Research </w:t>
      </w:r>
      <w:r w:rsidR="008571DF">
        <w:rPr>
          <w:rFonts w:ascii="Arial" w:hAnsi="Arial" w:cs="Arial"/>
        </w:rPr>
        <w:t>T</w:t>
      </w:r>
      <w:r w:rsidR="00D116CF" w:rsidRPr="00944A32">
        <w:rPr>
          <w:rFonts w:ascii="Arial" w:hAnsi="Arial" w:cs="Arial"/>
        </w:rPr>
        <w:t xml:space="preserve">eam of </w:t>
      </w:r>
      <w:r w:rsidR="00FA5860" w:rsidRPr="00944A32">
        <w:rPr>
          <w:rFonts w:ascii="Arial" w:hAnsi="Arial" w:cs="Arial"/>
        </w:rPr>
        <w:t xml:space="preserve">Buckinghamshire County Council states that “migration has fluctuated in the last 10 years and is difficult to predict. The last 5 years have seen Buckinghamshire gain on average 1,700 persons per year as more people are moving into the county than are leaving. </w:t>
      </w:r>
      <w:r w:rsidR="00FA5860" w:rsidRPr="00944A32">
        <w:rPr>
          <w:rFonts w:ascii="Arial" w:hAnsi="Arial" w:cs="Arial"/>
          <w:color w:val="auto"/>
        </w:rPr>
        <w:t>Migration is comprised of within-UK migration and overseas migration. Around 20% of Buckinghamshire’s annual net migration comes from overseas migration with the majority, 80%, from people moving into the county from elsewhere in the UK</w:t>
      </w:r>
      <w:r w:rsidR="000E177D" w:rsidRPr="00944A32">
        <w:rPr>
          <w:rFonts w:ascii="Arial" w:hAnsi="Arial" w:cs="Arial"/>
        </w:rPr>
        <w:t>.</w:t>
      </w:r>
      <w:r w:rsidR="00FA5860" w:rsidRPr="00944A32">
        <w:rPr>
          <w:rFonts w:ascii="Arial" w:hAnsi="Arial" w:cs="Arial"/>
          <w:color w:val="auto"/>
        </w:rPr>
        <w:t xml:space="preserve"> In the future annual net migration is projected to increase from 2013/14 until 2016/17 to almost 3,700 people by 2016/17. By 2018/19 the annual net migration figure is projected</w:t>
      </w:r>
      <w:r w:rsidR="000E177D" w:rsidRPr="00944A32">
        <w:rPr>
          <w:rFonts w:ascii="Arial" w:hAnsi="Arial" w:cs="Arial"/>
        </w:rPr>
        <w:t xml:space="preserve"> to have fallen to 1,700 people</w:t>
      </w:r>
      <w:r w:rsidR="008571DF">
        <w:rPr>
          <w:rFonts w:ascii="Arial" w:hAnsi="Arial" w:cs="Arial"/>
        </w:rPr>
        <w:t>”</w:t>
      </w:r>
      <w:r w:rsidR="000E177D" w:rsidRPr="00944A32">
        <w:rPr>
          <w:rFonts w:ascii="Arial" w:hAnsi="Arial" w:cs="Arial"/>
        </w:rPr>
        <w:t>.</w:t>
      </w:r>
    </w:p>
    <w:p w:rsidR="008571DF" w:rsidRDefault="008571DF" w:rsidP="008571DF">
      <w:pPr>
        <w:pStyle w:val="Default"/>
        <w:rPr>
          <w:rFonts w:ascii="Arial" w:hAnsi="Arial" w:cs="Arial"/>
        </w:rPr>
      </w:pPr>
    </w:p>
    <w:p w:rsidR="008571DF" w:rsidRDefault="00741331" w:rsidP="008571DF">
      <w:pPr>
        <w:pStyle w:val="Default"/>
        <w:ind w:left="360" w:firstLine="60"/>
        <w:rPr>
          <w:rFonts w:ascii="Arial" w:hAnsi="Arial" w:cs="Arial"/>
        </w:rPr>
      </w:pPr>
      <w:r w:rsidRPr="00944A32">
        <w:rPr>
          <w:rFonts w:ascii="Arial" w:hAnsi="Arial" w:cs="Arial"/>
        </w:rPr>
        <w:t>Apart from a higher migration rate in the four years from 2013/2014 to 2016/ 2017, three of which are already included</w:t>
      </w:r>
      <w:r w:rsidR="00F226C7" w:rsidRPr="00944A32">
        <w:rPr>
          <w:rFonts w:ascii="Arial" w:hAnsi="Arial" w:cs="Arial"/>
        </w:rPr>
        <w:t xml:space="preserve"> in the base figure</w:t>
      </w:r>
      <w:r w:rsidRPr="00944A32">
        <w:rPr>
          <w:rFonts w:ascii="Arial" w:hAnsi="Arial" w:cs="Arial"/>
        </w:rPr>
        <w:t xml:space="preserve">, the future rate of net migration is forecast to remain at historic levels. </w:t>
      </w:r>
      <w:r w:rsidR="004373B6" w:rsidRPr="00944A32">
        <w:rPr>
          <w:rFonts w:ascii="Arial" w:hAnsi="Arial" w:cs="Arial"/>
        </w:rPr>
        <w:t xml:space="preserve">Indeed, this same report states that </w:t>
      </w:r>
      <w:r w:rsidR="004373B6" w:rsidRPr="004373B6">
        <w:rPr>
          <w:rFonts w:ascii="Arial" w:hAnsi="Arial" w:cs="Arial"/>
        </w:rPr>
        <w:t xml:space="preserve">Chiltern and South Bucks are projected to have more people leaving to go overseas than coming into these districts </w:t>
      </w:r>
      <w:r w:rsidR="004373B6" w:rsidRPr="00944A32">
        <w:rPr>
          <w:rFonts w:ascii="Arial" w:hAnsi="Arial" w:cs="Arial"/>
        </w:rPr>
        <w:t>and that their projected net differences between births and deaths are similar and will contribute only a small incre</w:t>
      </w:r>
      <w:r w:rsidR="00164BC3">
        <w:rPr>
          <w:rFonts w:ascii="Arial" w:hAnsi="Arial" w:cs="Arial"/>
        </w:rPr>
        <w:t xml:space="preserve">ase of 100 over the Plan period (see Table B) </w:t>
      </w:r>
      <w:r w:rsidR="00FE238B" w:rsidRPr="00944A32">
        <w:rPr>
          <w:rFonts w:ascii="Arial" w:hAnsi="Arial" w:cs="Arial"/>
        </w:rPr>
        <w:t>The report by Opinion Research Services (ORS) “HMAs and FEMAs in Buckinghamshire”, published in January 2016 cannot identify any inward migration to Chalfont St Peter</w:t>
      </w:r>
      <w:r w:rsidR="00164BC3">
        <w:rPr>
          <w:rFonts w:ascii="Arial" w:hAnsi="Arial" w:cs="Arial"/>
        </w:rPr>
        <w:t>,</w:t>
      </w:r>
      <w:r w:rsidR="00FE238B" w:rsidRPr="00944A32">
        <w:rPr>
          <w:rFonts w:ascii="Arial" w:hAnsi="Arial" w:cs="Arial"/>
        </w:rPr>
        <w:t xml:space="preserve"> so small are the numbers.</w:t>
      </w:r>
      <w:r w:rsidR="00944A32" w:rsidRPr="00944A32">
        <w:rPr>
          <w:rFonts w:ascii="Arial" w:hAnsi="Arial" w:cs="Arial"/>
        </w:rPr>
        <w:t xml:space="preserve"> </w:t>
      </w:r>
    </w:p>
    <w:p w:rsidR="008571DF" w:rsidRDefault="008571DF" w:rsidP="008571DF">
      <w:pPr>
        <w:pStyle w:val="Default"/>
        <w:ind w:left="360" w:firstLine="60"/>
        <w:rPr>
          <w:rFonts w:ascii="Arial" w:hAnsi="Arial" w:cs="Arial"/>
        </w:rPr>
      </w:pPr>
    </w:p>
    <w:p w:rsidR="002240FF" w:rsidRPr="00944A32" w:rsidRDefault="000929DD" w:rsidP="006B425C">
      <w:pPr>
        <w:pStyle w:val="Default"/>
        <w:ind w:left="360" w:firstLine="60"/>
        <w:rPr>
          <w:rFonts w:ascii="Arial" w:hAnsi="Arial" w:cs="Arial"/>
          <w:color w:val="auto"/>
        </w:rPr>
      </w:pPr>
      <w:r>
        <w:rPr>
          <w:rFonts w:ascii="Arial" w:hAnsi="Arial" w:cs="Arial"/>
        </w:rPr>
        <w:t>An uplift of 752 households is applied to Chiltern with a reduction of 902 in neighbouring So</w:t>
      </w:r>
      <w:r w:rsidR="008571DF">
        <w:rPr>
          <w:rFonts w:ascii="Arial" w:hAnsi="Arial" w:cs="Arial"/>
        </w:rPr>
        <w:t xml:space="preserve">uth Bucks. There is no logic to </w:t>
      </w:r>
      <w:r>
        <w:rPr>
          <w:rFonts w:ascii="Arial" w:hAnsi="Arial" w:cs="Arial"/>
        </w:rPr>
        <w:t xml:space="preserve">these vastly different numbers in adjoining districts and no explanation </w:t>
      </w:r>
      <w:r w:rsidR="008571DF">
        <w:rPr>
          <w:rFonts w:ascii="Arial" w:hAnsi="Arial" w:cs="Arial"/>
        </w:rPr>
        <w:t xml:space="preserve">or justification </w:t>
      </w:r>
      <w:r>
        <w:rPr>
          <w:rFonts w:ascii="Arial" w:hAnsi="Arial" w:cs="Arial"/>
        </w:rPr>
        <w:t>is given.</w:t>
      </w:r>
      <w:r w:rsidR="009D2B92">
        <w:rPr>
          <w:rFonts w:ascii="Arial" w:hAnsi="Arial" w:cs="Arial"/>
        </w:rPr>
        <w:t xml:space="preserve"> Indeed, for Buckinghamshire as a whole, the uplift is only 305 (0.74%) whilst </w:t>
      </w:r>
      <w:r w:rsidR="007022CD">
        <w:rPr>
          <w:rFonts w:ascii="Arial" w:hAnsi="Arial" w:cs="Arial"/>
        </w:rPr>
        <w:t>that for Chiltern is 752 (16.5%)</w:t>
      </w:r>
      <w:r w:rsidR="009D2B92">
        <w:rPr>
          <w:rFonts w:ascii="Arial" w:hAnsi="Arial" w:cs="Arial"/>
        </w:rPr>
        <w:t>. Variations of th</w:t>
      </w:r>
      <w:r w:rsidR="006B425C">
        <w:rPr>
          <w:rFonts w:ascii="Arial" w:hAnsi="Arial" w:cs="Arial"/>
        </w:rPr>
        <w:t>is</w:t>
      </w:r>
      <w:r w:rsidR="009D2B92">
        <w:rPr>
          <w:rFonts w:ascii="Arial" w:hAnsi="Arial" w:cs="Arial"/>
        </w:rPr>
        <w:t xml:space="preserve"> magnitude are just not believable. </w:t>
      </w:r>
      <w:r w:rsidR="00741331" w:rsidRPr="00944A32">
        <w:rPr>
          <w:rFonts w:ascii="Arial" w:hAnsi="Arial" w:cs="Arial"/>
        </w:rPr>
        <w:t>There is no justifi</w:t>
      </w:r>
      <w:r w:rsidR="009D2B92">
        <w:rPr>
          <w:rFonts w:ascii="Arial" w:hAnsi="Arial" w:cs="Arial"/>
        </w:rPr>
        <w:t>cation in applying this u</w:t>
      </w:r>
      <w:r w:rsidR="006B425C">
        <w:rPr>
          <w:rFonts w:ascii="Arial" w:hAnsi="Arial" w:cs="Arial"/>
        </w:rPr>
        <w:t>plift and it should be reduced to 0.74% in line with the County average.</w:t>
      </w:r>
    </w:p>
    <w:p w:rsidR="008D663E" w:rsidRPr="008D663E" w:rsidRDefault="008D663E" w:rsidP="00F7304E">
      <w:pPr>
        <w:pStyle w:val="ListParagraph"/>
        <w:autoSpaceDE w:val="0"/>
        <w:autoSpaceDN w:val="0"/>
        <w:adjustRightInd w:val="0"/>
        <w:spacing w:after="0"/>
        <w:ind w:left="360"/>
        <w:rPr>
          <w:rFonts w:ascii="Arial" w:hAnsi="Arial" w:cs="Arial"/>
          <w:sz w:val="24"/>
          <w:szCs w:val="24"/>
        </w:rPr>
      </w:pPr>
    </w:p>
    <w:p w:rsidR="006B425C" w:rsidRPr="006B425C" w:rsidRDefault="008D663E" w:rsidP="008F0F9B">
      <w:pPr>
        <w:pStyle w:val="ListParagraph"/>
        <w:numPr>
          <w:ilvl w:val="0"/>
          <w:numId w:val="2"/>
        </w:numPr>
        <w:autoSpaceDE w:val="0"/>
        <w:autoSpaceDN w:val="0"/>
        <w:adjustRightInd w:val="0"/>
        <w:spacing w:after="0"/>
        <w:rPr>
          <w:rFonts w:ascii="Arial" w:hAnsi="Arial" w:cs="Arial"/>
          <w:sz w:val="24"/>
          <w:szCs w:val="24"/>
        </w:rPr>
      </w:pPr>
      <w:r w:rsidRPr="00F7304E">
        <w:rPr>
          <w:rFonts w:ascii="Arial" w:hAnsi="Arial" w:cs="Arial"/>
          <w:sz w:val="24"/>
          <w:szCs w:val="24"/>
        </w:rPr>
        <w:lastRenderedPageBreak/>
        <w:t xml:space="preserve">The </w:t>
      </w:r>
      <w:r w:rsidR="00944A32">
        <w:rPr>
          <w:rFonts w:ascii="Arial" w:hAnsi="Arial" w:cs="Arial"/>
          <w:sz w:val="24"/>
          <w:szCs w:val="24"/>
        </w:rPr>
        <w:t xml:space="preserve">HEDNA also considers </w:t>
      </w:r>
      <w:r w:rsidR="007D7767">
        <w:rPr>
          <w:rFonts w:ascii="Arial" w:hAnsi="Arial" w:cs="Arial"/>
          <w:sz w:val="24"/>
          <w:szCs w:val="24"/>
        </w:rPr>
        <w:t>m</w:t>
      </w:r>
      <w:r w:rsidR="00944A32">
        <w:rPr>
          <w:rFonts w:ascii="Arial" w:hAnsi="Arial" w:cs="Arial"/>
          <w:sz w:val="24"/>
          <w:szCs w:val="24"/>
        </w:rPr>
        <w:t>arket signals</w:t>
      </w:r>
      <w:r w:rsidR="007D7767">
        <w:rPr>
          <w:rFonts w:ascii="Arial" w:hAnsi="Arial" w:cs="Arial"/>
          <w:sz w:val="24"/>
          <w:szCs w:val="24"/>
        </w:rPr>
        <w:t xml:space="preserve"> based on lowest quartile house prices and applies as a result an uplift of 20% </w:t>
      </w:r>
      <w:r w:rsidR="00944A32">
        <w:rPr>
          <w:rFonts w:ascii="Arial" w:hAnsi="Arial" w:cs="Arial"/>
          <w:sz w:val="24"/>
          <w:szCs w:val="24"/>
        </w:rPr>
        <w:t>due to “price pressure”</w:t>
      </w:r>
      <w:r w:rsidR="007D7767">
        <w:rPr>
          <w:rFonts w:ascii="Arial" w:hAnsi="Arial" w:cs="Arial"/>
          <w:sz w:val="24"/>
          <w:szCs w:val="24"/>
        </w:rPr>
        <w:t>.</w:t>
      </w:r>
      <w:r w:rsidR="00944A32">
        <w:rPr>
          <w:rFonts w:ascii="Arial" w:hAnsi="Arial" w:cs="Arial"/>
          <w:sz w:val="24"/>
          <w:szCs w:val="24"/>
        </w:rPr>
        <w:t xml:space="preserve"> The</w:t>
      </w:r>
      <w:r w:rsidR="007D7767">
        <w:rPr>
          <w:rFonts w:ascii="Arial" w:hAnsi="Arial" w:cs="Arial"/>
          <w:sz w:val="24"/>
          <w:szCs w:val="24"/>
        </w:rPr>
        <w:t xml:space="preserve"> assumptions on which this is based </w:t>
      </w:r>
      <w:r w:rsidR="00944A32">
        <w:rPr>
          <w:rFonts w:ascii="Arial" w:hAnsi="Arial" w:cs="Arial"/>
          <w:sz w:val="24"/>
          <w:szCs w:val="24"/>
        </w:rPr>
        <w:t>are fatally flawed because they are based on a statistical compa</w:t>
      </w:r>
      <w:r w:rsidR="007D7767">
        <w:rPr>
          <w:rFonts w:ascii="Arial" w:hAnsi="Arial" w:cs="Arial"/>
          <w:sz w:val="24"/>
          <w:szCs w:val="24"/>
        </w:rPr>
        <w:t>rison without taking into consideration the type of propert</w:t>
      </w:r>
      <w:r w:rsidR="006B425C">
        <w:rPr>
          <w:rFonts w:ascii="Arial" w:hAnsi="Arial" w:cs="Arial"/>
          <w:sz w:val="24"/>
          <w:szCs w:val="24"/>
        </w:rPr>
        <w:t>ies concerned</w:t>
      </w:r>
      <w:r w:rsidR="007D7767">
        <w:rPr>
          <w:rFonts w:ascii="Arial" w:hAnsi="Arial" w:cs="Arial"/>
          <w:sz w:val="24"/>
          <w:szCs w:val="24"/>
        </w:rPr>
        <w:t xml:space="preserve">. Chiltern has few flats or small houses and many very large properties with correspondingly high prices. </w:t>
      </w:r>
      <w:r w:rsidR="00A53802">
        <w:rPr>
          <w:rFonts w:ascii="Arial" w:hAnsi="Arial" w:cs="Arial"/>
          <w:sz w:val="24"/>
          <w:szCs w:val="24"/>
        </w:rPr>
        <w:t xml:space="preserve">76.9% of properties in Chiltern are owner occupied compared to 63.4% in England as a whole, another factor which will tend to give higher prices. </w:t>
      </w:r>
      <w:r w:rsidR="00965C3D">
        <w:rPr>
          <w:rFonts w:ascii="Arial" w:hAnsi="Arial" w:cs="Arial"/>
          <w:sz w:val="24"/>
          <w:szCs w:val="24"/>
        </w:rPr>
        <w:t>There were only 171 properties sold in Chalfont St Peter in 2015, a very small database from which to extrapolate any meaningful conclusions.</w:t>
      </w:r>
      <w:r w:rsidR="007D7767">
        <w:rPr>
          <w:rFonts w:ascii="Arial" w:hAnsi="Arial" w:cs="Arial"/>
          <w:sz w:val="24"/>
          <w:szCs w:val="24"/>
        </w:rPr>
        <w:t xml:space="preserve"> Again, there is no justif</w:t>
      </w:r>
      <w:r w:rsidR="009D2B92">
        <w:rPr>
          <w:rFonts w:ascii="Arial" w:hAnsi="Arial" w:cs="Arial"/>
          <w:sz w:val="24"/>
          <w:szCs w:val="24"/>
        </w:rPr>
        <w:t>ication in applying this uplift and it should be removed.</w:t>
      </w:r>
      <w:r w:rsidR="006B425C" w:rsidRPr="006B425C">
        <w:rPr>
          <w:rFonts w:ascii="Arial" w:hAnsi="Arial" w:cs="Arial"/>
        </w:rPr>
        <w:t xml:space="preserve"> </w:t>
      </w:r>
    </w:p>
    <w:p w:rsidR="006B425C" w:rsidRPr="006B425C" w:rsidRDefault="006B425C" w:rsidP="006B425C">
      <w:pPr>
        <w:autoSpaceDE w:val="0"/>
        <w:autoSpaceDN w:val="0"/>
        <w:adjustRightInd w:val="0"/>
        <w:spacing w:after="0"/>
        <w:rPr>
          <w:rFonts w:ascii="Arial" w:hAnsi="Arial" w:cs="Arial"/>
          <w:sz w:val="24"/>
          <w:szCs w:val="24"/>
        </w:rPr>
      </w:pPr>
    </w:p>
    <w:p w:rsidR="00B51E5F" w:rsidRPr="00F659AE" w:rsidRDefault="00F659AE" w:rsidP="00BB620F">
      <w:pPr>
        <w:pStyle w:val="Default"/>
        <w:numPr>
          <w:ilvl w:val="0"/>
          <w:numId w:val="2"/>
        </w:numPr>
        <w:rPr>
          <w:rFonts w:ascii="Arial" w:hAnsi="Arial" w:cs="Arial"/>
        </w:rPr>
      </w:pPr>
      <w:r w:rsidRPr="00F659AE">
        <w:rPr>
          <w:rFonts w:ascii="Arial" w:hAnsi="Arial" w:cs="Arial"/>
        </w:rPr>
        <w:t>The ORS / Atkins HEDNA Report</w:t>
      </w:r>
      <w:r w:rsidRPr="00F659AE">
        <w:rPr>
          <w:rFonts w:ascii="Arial" w:hAnsi="Arial" w:cs="Arial"/>
        </w:rPr>
        <w:t xml:space="preserve"> of</w:t>
      </w:r>
      <w:r w:rsidRPr="00F659AE">
        <w:rPr>
          <w:rFonts w:ascii="Arial" w:hAnsi="Arial" w:cs="Arial"/>
        </w:rPr>
        <w:t xml:space="preserve"> Jan</w:t>
      </w:r>
      <w:r w:rsidRPr="00F659AE">
        <w:rPr>
          <w:rFonts w:ascii="Arial" w:hAnsi="Arial" w:cs="Arial"/>
        </w:rPr>
        <w:t>uary</w:t>
      </w:r>
      <w:r w:rsidRPr="00F659AE">
        <w:rPr>
          <w:rFonts w:ascii="Arial" w:hAnsi="Arial" w:cs="Arial"/>
        </w:rPr>
        <w:t xml:space="preserve"> 2016 states that “Based on the conclusions about future jobs, the overall increase in employment is likely to yield 33,400 extra jobs in the Buckinghamshire HMA o</w:t>
      </w:r>
      <w:r>
        <w:rPr>
          <w:rFonts w:ascii="Arial" w:hAnsi="Arial" w:cs="Arial"/>
        </w:rPr>
        <w:t>ver the 20-year period 2013-33” but it</w:t>
      </w:r>
      <w:r w:rsidR="006F3FB1" w:rsidRPr="00F659AE">
        <w:rPr>
          <w:rFonts w:ascii="Arial" w:hAnsi="Arial" w:cs="Arial"/>
        </w:rPr>
        <w:t xml:space="preserve"> gives no explanation of where these will come from. There is little doubt that there will be an increase in the Plan period but, again, increases of this magnitude are not believable and should be reduced to the historic average.</w:t>
      </w:r>
    </w:p>
    <w:p w:rsidR="006F3FB1" w:rsidRPr="006F3FB1" w:rsidRDefault="006F3FB1" w:rsidP="006F3FB1">
      <w:pPr>
        <w:pStyle w:val="ListParagraph"/>
        <w:rPr>
          <w:rFonts w:ascii="Arial" w:hAnsi="Arial" w:cs="Arial"/>
          <w:sz w:val="24"/>
          <w:szCs w:val="24"/>
        </w:rPr>
      </w:pPr>
    </w:p>
    <w:p w:rsidR="006F3FB1" w:rsidRDefault="006F3FB1" w:rsidP="008F0F9B">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The final uplift is for affordable housing. Again, this is double counting as </w:t>
      </w:r>
      <w:r w:rsidR="00392424">
        <w:rPr>
          <w:rFonts w:ascii="Arial" w:hAnsi="Arial" w:cs="Arial"/>
          <w:sz w:val="24"/>
          <w:szCs w:val="24"/>
        </w:rPr>
        <w:t>the forecast uplift in households allows for this. It is part of the overall figure. It again should be removed.</w:t>
      </w:r>
    </w:p>
    <w:p w:rsidR="00F7304E" w:rsidRDefault="00F7304E" w:rsidP="00F7304E">
      <w:pPr>
        <w:pStyle w:val="ListParagraph"/>
        <w:rPr>
          <w:rFonts w:ascii="Arial" w:hAnsi="Arial" w:cs="Arial"/>
          <w:sz w:val="24"/>
          <w:szCs w:val="24"/>
        </w:rPr>
      </w:pPr>
    </w:p>
    <w:p w:rsidR="00392424" w:rsidRDefault="00392424" w:rsidP="00392424">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CSP, with a population of 13,000, is already the largest village in the country. Approved developments will increase the population by 1,440 (11.1%). CSP is already bearing more than its proportionate share of development, not just for housing but for traveller sites also where far too many are being suggested. These must be dispersed more evenly across the district.</w:t>
      </w:r>
    </w:p>
    <w:p w:rsidR="00392424" w:rsidRPr="00392424" w:rsidRDefault="00392424" w:rsidP="00392424">
      <w:pPr>
        <w:autoSpaceDE w:val="0"/>
        <w:autoSpaceDN w:val="0"/>
        <w:adjustRightInd w:val="0"/>
        <w:spacing w:after="0"/>
        <w:rPr>
          <w:rFonts w:ascii="Arial" w:hAnsi="Arial" w:cs="Arial"/>
          <w:sz w:val="24"/>
          <w:szCs w:val="24"/>
        </w:rPr>
      </w:pPr>
    </w:p>
    <w:p w:rsidR="00392424" w:rsidRDefault="00392424" w:rsidP="00392424">
      <w:pPr>
        <w:pStyle w:val="ListParagraph"/>
        <w:numPr>
          <w:ilvl w:val="0"/>
          <w:numId w:val="2"/>
        </w:numPr>
        <w:autoSpaceDE w:val="0"/>
        <w:autoSpaceDN w:val="0"/>
        <w:adjustRightInd w:val="0"/>
        <w:spacing w:after="0"/>
        <w:rPr>
          <w:rFonts w:ascii="Arial" w:hAnsi="Arial" w:cs="Arial"/>
          <w:sz w:val="24"/>
          <w:szCs w:val="24"/>
        </w:rPr>
      </w:pPr>
      <w:r w:rsidRPr="00364C47">
        <w:rPr>
          <w:rFonts w:ascii="Arial" w:hAnsi="Arial" w:cs="Arial"/>
          <w:sz w:val="24"/>
          <w:szCs w:val="24"/>
        </w:rPr>
        <w:t xml:space="preserve">Sustainable distances to facilities and amenities (Barton </w:t>
      </w:r>
      <w:r w:rsidRPr="00F7304E">
        <w:rPr>
          <w:rFonts w:ascii="Arial" w:hAnsi="Arial" w:cs="Arial"/>
          <w:sz w:val="24"/>
          <w:szCs w:val="24"/>
        </w:rPr>
        <w:t>et al</w:t>
      </w:r>
      <w:r w:rsidRPr="00364C47">
        <w:rPr>
          <w:rFonts w:ascii="Arial" w:hAnsi="Arial" w:cs="Arial"/>
          <w:sz w:val="24"/>
          <w:szCs w:val="24"/>
        </w:rPr>
        <w:t>, 2010) are set as:</w:t>
      </w:r>
    </w:p>
    <w:p w:rsidR="00392424" w:rsidRPr="00F7304E" w:rsidRDefault="00392424" w:rsidP="00392424">
      <w:pPr>
        <w:autoSpaceDE w:val="0"/>
        <w:autoSpaceDN w:val="0"/>
        <w:adjustRightInd w:val="0"/>
        <w:spacing w:after="0"/>
        <w:ind w:left="2880" w:firstLine="720"/>
        <w:rPr>
          <w:rFonts w:ascii="Arial" w:hAnsi="Arial" w:cs="Arial"/>
          <w:sz w:val="24"/>
          <w:szCs w:val="24"/>
        </w:rPr>
      </w:pPr>
      <w:r w:rsidRPr="00F7304E">
        <w:rPr>
          <w:rFonts w:ascii="Arial" w:hAnsi="Arial" w:cs="Arial"/>
          <w:sz w:val="24"/>
          <w:szCs w:val="24"/>
        </w:rPr>
        <w:t>Target distance</w:t>
      </w:r>
      <w:r w:rsidRPr="00F7304E">
        <w:rPr>
          <w:rFonts w:ascii="Arial" w:hAnsi="Arial" w:cs="Arial"/>
          <w:sz w:val="24"/>
          <w:szCs w:val="24"/>
        </w:rPr>
        <w:tab/>
        <w:t xml:space="preserve"> Maximum distance</w:t>
      </w:r>
    </w:p>
    <w:p w:rsidR="00392424" w:rsidRPr="00F7304E" w:rsidRDefault="00392424" w:rsidP="00392424">
      <w:pPr>
        <w:autoSpaceDE w:val="0"/>
        <w:autoSpaceDN w:val="0"/>
        <w:adjustRightInd w:val="0"/>
        <w:spacing w:after="0"/>
        <w:ind w:firstLine="720"/>
        <w:rPr>
          <w:rFonts w:ascii="Arial" w:hAnsi="Arial" w:cs="Arial"/>
          <w:sz w:val="24"/>
          <w:szCs w:val="24"/>
        </w:rPr>
      </w:pPr>
      <w:r w:rsidRPr="00F7304E">
        <w:rPr>
          <w:rFonts w:ascii="Arial" w:hAnsi="Arial" w:cs="Arial"/>
          <w:sz w:val="24"/>
          <w:szCs w:val="24"/>
        </w:rPr>
        <w:t xml:space="preserve">Local park/greenspace </w:t>
      </w:r>
      <w:r w:rsidRPr="00F7304E">
        <w:rPr>
          <w:rFonts w:ascii="Arial" w:hAnsi="Arial" w:cs="Arial"/>
          <w:sz w:val="24"/>
          <w:szCs w:val="24"/>
        </w:rPr>
        <w:tab/>
        <w:t>400m</w:t>
      </w:r>
      <w:r w:rsidRPr="00F7304E">
        <w:rPr>
          <w:rFonts w:ascii="Arial" w:hAnsi="Arial" w:cs="Arial"/>
          <w:sz w:val="24"/>
          <w:szCs w:val="24"/>
        </w:rPr>
        <w:tab/>
      </w:r>
      <w:r w:rsidRPr="00F7304E">
        <w:rPr>
          <w:rFonts w:ascii="Arial" w:hAnsi="Arial" w:cs="Arial"/>
          <w:sz w:val="24"/>
          <w:szCs w:val="24"/>
        </w:rPr>
        <w:tab/>
        <w:t xml:space="preserve"> </w:t>
      </w:r>
      <w:r w:rsidRPr="00F7304E">
        <w:rPr>
          <w:rFonts w:ascii="Arial" w:hAnsi="Arial" w:cs="Arial"/>
          <w:sz w:val="24"/>
          <w:szCs w:val="24"/>
        </w:rPr>
        <w:tab/>
        <w:t>600m</w:t>
      </w:r>
    </w:p>
    <w:p w:rsidR="00392424" w:rsidRPr="00F7304E" w:rsidRDefault="00392424" w:rsidP="00392424">
      <w:pPr>
        <w:autoSpaceDE w:val="0"/>
        <w:autoSpaceDN w:val="0"/>
        <w:adjustRightInd w:val="0"/>
        <w:spacing w:after="0"/>
        <w:ind w:firstLine="720"/>
        <w:rPr>
          <w:rFonts w:ascii="Arial" w:hAnsi="Arial" w:cs="Arial"/>
          <w:sz w:val="24"/>
          <w:szCs w:val="24"/>
        </w:rPr>
      </w:pPr>
      <w:r w:rsidRPr="00F7304E">
        <w:rPr>
          <w:rFonts w:ascii="Arial" w:hAnsi="Arial" w:cs="Arial"/>
          <w:sz w:val="24"/>
          <w:szCs w:val="24"/>
        </w:rPr>
        <w:t>Leisure centre</w:t>
      </w:r>
      <w:r w:rsidRPr="00F7304E">
        <w:rPr>
          <w:rFonts w:ascii="Arial" w:hAnsi="Arial" w:cs="Arial"/>
          <w:sz w:val="24"/>
          <w:szCs w:val="24"/>
        </w:rPr>
        <w:tab/>
      </w:r>
      <w:r w:rsidRPr="00F7304E">
        <w:rPr>
          <w:rFonts w:ascii="Arial" w:hAnsi="Arial" w:cs="Arial"/>
          <w:sz w:val="24"/>
          <w:szCs w:val="24"/>
        </w:rPr>
        <w:tab/>
        <w:t>1.5km</w:t>
      </w:r>
      <w:r w:rsidRPr="00F7304E">
        <w:rPr>
          <w:rFonts w:ascii="Arial" w:hAnsi="Arial" w:cs="Arial"/>
          <w:sz w:val="24"/>
          <w:szCs w:val="24"/>
        </w:rPr>
        <w:tab/>
      </w:r>
      <w:r w:rsidRPr="00F7304E">
        <w:rPr>
          <w:rFonts w:ascii="Arial" w:hAnsi="Arial" w:cs="Arial"/>
          <w:sz w:val="24"/>
          <w:szCs w:val="24"/>
        </w:rPr>
        <w:tab/>
      </w:r>
      <w:r w:rsidRPr="00F7304E">
        <w:rPr>
          <w:rFonts w:ascii="Arial" w:hAnsi="Arial" w:cs="Arial"/>
          <w:sz w:val="24"/>
          <w:szCs w:val="24"/>
        </w:rPr>
        <w:tab/>
        <w:t>2km</w:t>
      </w:r>
    </w:p>
    <w:p w:rsidR="00392424" w:rsidRPr="00F7304E" w:rsidRDefault="00392424" w:rsidP="00392424">
      <w:pPr>
        <w:autoSpaceDE w:val="0"/>
        <w:autoSpaceDN w:val="0"/>
        <w:adjustRightInd w:val="0"/>
        <w:spacing w:after="0"/>
        <w:ind w:firstLine="720"/>
        <w:rPr>
          <w:rFonts w:ascii="Arial" w:hAnsi="Arial" w:cs="Arial"/>
          <w:sz w:val="24"/>
          <w:szCs w:val="24"/>
        </w:rPr>
      </w:pPr>
      <w:r w:rsidRPr="00F7304E">
        <w:rPr>
          <w:rFonts w:ascii="Arial" w:hAnsi="Arial" w:cs="Arial"/>
          <w:sz w:val="24"/>
          <w:szCs w:val="24"/>
        </w:rPr>
        <w:t xml:space="preserve">Doctor’s surgery </w:t>
      </w:r>
      <w:r w:rsidRPr="00F7304E">
        <w:rPr>
          <w:rFonts w:ascii="Arial" w:hAnsi="Arial" w:cs="Arial"/>
          <w:sz w:val="24"/>
          <w:szCs w:val="24"/>
        </w:rPr>
        <w:tab/>
      </w:r>
      <w:r w:rsidRPr="00F7304E">
        <w:rPr>
          <w:rFonts w:ascii="Arial" w:hAnsi="Arial" w:cs="Arial"/>
          <w:sz w:val="24"/>
          <w:szCs w:val="24"/>
        </w:rPr>
        <w:tab/>
        <w:t xml:space="preserve"> 800m</w:t>
      </w:r>
      <w:r w:rsidRPr="00F7304E">
        <w:rPr>
          <w:rFonts w:ascii="Arial" w:hAnsi="Arial" w:cs="Arial"/>
          <w:sz w:val="24"/>
          <w:szCs w:val="24"/>
        </w:rPr>
        <w:tab/>
      </w:r>
      <w:r w:rsidRPr="00F7304E">
        <w:rPr>
          <w:rFonts w:ascii="Arial" w:hAnsi="Arial" w:cs="Arial"/>
          <w:sz w:val="24"/>
          <w:szCs w:val="24"/>
        </w:rPr>
        <w:tab/>
      </w:r>
      <w:r w:rsidRPr="00F7304E">
        <w:rPr>
          <w:rFonts w:ascii="Arial" w:hAnsi="Arial" w:cs="Arial"/>
          <w:sz w:val="24"/>
          <w:szCs w:val="24"/>
        </w:rPr>
        <w:tab/>
        <w:t>1km</w:t>
      </w:r>
    </w:p>
    <w:p w:rsidR="00392424" w:rsidRPr="00F7304E" w:rsidRDefault="00392424" w:rsidP="00392424">
      <w:pPr>
        <w:autoSpaceDE w:val="0"/>
        <w:autoSpaceDN w:val="0"/>
        <w:adjustRightInd w:val="0"/>
        <w:spacing w:after="0"/>
        <w:ind w:firstLine="720"/>
        <w:rPr>
          <w:rFonts w:ascii="Arial" w:hAnsi="Arial" w:cs="Arial"/>
          <w:sz w:val="24"/>
          <w:szCs w:val="24"/>
        </w:rPr>
      </w:pPr>
      <w:r w:rsidRPr="00F7304E">
        <w:rPr>
          <w:rFonts w:ascii="Arial" w:hAnsi="Arial" w:cs="Arial"/>
          <w:sz w:val="24"/>
          <w:szCs w:val="24"/>
        </w:rPr>
        <w:t xml:space="preserve">Hospital </w:t>
      </w:r>
      <w:r w:rsidRPr="00F7304E">
        <w:rPr>
          <w:rFonts w:ascii="Arial" w:hAnsi="Arial" w:cs="Arial"/>
          <w:sz w:val="24"/>
          <w:szCs w:val="24"/>
        </w:rPr>
        <w:tab/>
      </w:r>
      <w:r w:rsidRPr="00F7304E">
        <w:rPr>
          <w:rFonts w:ascii="Arial" w:hAnsi="Arial" w:cs="Arial"/>
          <w:sz w:val="24"/>
          <w:szCs w:val="24"/>
        </w:rPr>
        <w:tab/>
      </w:r>
      <w:r w:rsidRPr="00F7304E">
        <w:rPr>
          <w:rFonts w:ascii="Arial" w:hAnsi="Arial" w:cs="Arial"/>
          <w:sz w:val="24"/>
          <w:szCs w:val="24"/>
        </w:rPr>
        <w:tab/>
        <w:t xml:space="preserve">   5km</w:t>
      </w:r>
      <w:r w:rsidRPr="00F7304E">
        <w:rPr>
          <w:rFonts w:ascii="Arial" w:hAnsi="Arial" w:cs="Arial"/>
          <w:sz w:val="24"/>
          <w:szCs w:val="24"/>
        </w:rPr>
        <w:tab/>
      </w:r>
      <w:r w:rsidRPr="00F7304E">
        <w:rPr>
          <w:rFonts w:ascii="Arial" w:hAnsi="Arial" w:cs="Arial"/>
          <w:sz w:val="24"/>
          <w:szCs w:val="24"/>
        </w:rPr>
        <w:tab/>
      </w:r>
      <w:r w:rsidRPr="00F7304E">
        <w:rPr>
          <w:rFonts w:ascii="Arial" w:hAnsi="Arial" w:cs="Arial"/>
          <w:sz w:val="24"/>
          <w:szCs w:val="24"/>
        </w:rPr>
        <w:tab/>
        <w:t>8km</w:t>
      </w:r>
    </w:p>
    <w:p w:rsidR="00392424" w:rsidRDefault="00392424" w:rsidP="00392424">
      <w:pPr>
        <w:pStyle w:val="ListParagraph"/>
        <w:autoSpaceDE w:val="0"/>
        <w:autoSpaceDN w:val="0"/>
        <w:adjustRightInd w:val="0"/>
        <w:spacing w:after="0"/>
        <w:ind w:left="360"/>
        <w:rPr>
          <w:rFonts w:ascii="Arial" w:hAnsi="Arial" w:cs="Arial"/>
          <w:sz w:val="24"/>
          <w:szCs w:val="24"/>
        </w:rPr>
      </w:pPr>
    </w:p>
    <w:p w:rsidR="00392424" w:rsidRPr="00EC775B" w:rsidRDefault="00392424" w:rsidP="00392424">
      <w:pPr>
        <w:autoSpaceDE w:val="0"/>
        <w:autoSpaceDN w:val="0"/>
        <w:adjustRightInd w:val="0"/>
        <w:spacing w:after="0"/>
        <w:ind w:left="360"/>
        <w:rPr>
          <w:rFonts w:ascii="Arial" w:hAnsi="Arial" w:cs="Arial"/>
          <w:sz w:val="24"/>
          <w:szCs w:val="24"/>
        </w:rPr>
      </w:pPr>
      <w:r w:rsidRPr="00EC775B">
        <w:rPr>
          <w:rFonts w:ascii="Arial" w:hAnsi="Arial" w:cs="Arial"/>
          <w:sz w:val="24"/>
          <w:szCs w:val="24"/>
        </w:rPr>
        <w:t>That part of the village north of the A413 fails to achieve all but the first of these targets. To satisfy the proximity to a hospital for the whole of CSP, Chalfonts and Gerrards Cross Hospital is used. The range of services offered there fall</w:t>
      </w:r>
      <w:r>
        <w:rPr>
          <w:rFonts w:ascii="Arial" w:hAnsi="Arial" w:cs="Arial"/>
          <w:sz w:val="24"/>
          <w:szCs w:val="24"/>
        </w:rPr>
        <w:t>s</w:t>
      </w:r>
      <w:r w:rsidRPr="00EC775B">
        <w:rPr>
          <w:rFonts w:ascii="Arial" w:hAnsi="Arial" w:cs="Arial"/>
          <w:sz w:val="24"/>
          <w:szCs w:val="24"/>
        </w:rPr>
        <w:t xml:space="preserve"> well short of any reasonable definition of a hospital with Amers</w:t>
      </w:r>
      <w:r>
        <w:rPr>
          <w:rFonts w:ascii="Arial" w:hAnsi="Arial" w:cs="Arial"/>
          <w:sz w:val="24"/>
          <w:szCs w:val="24"/>
        </w:rPr>
        <w:t xml:space="preserve">ham being the nearest at some 9.7km </w:t>
      </w:r>
      <w:r w:rsidRPr="00EC775B">
        <w:rPr>
          <w:rFonts w:ascii="Arial" w:hAnsi="Arial" w:cs="Arial"/>
          <w:sz w:val="24"/>
          <w:szCs w:val="24"/>
        </w:rPr>
        <w:t>miles away.</w:t>
      </w:r>
    </w:p>
    <w:p w:rsidR="000C22E1" w:rsidRPr="000C22E1" w:rsidRDefault="000C22E1" w:rsidP="00F7304E">
      <w:pPr>
        <w:pStyle w:val="ListParagraph"/>
        <w:autoSpaceDE w:val="0"/>
        <w:autoSpaceDN w:val="0"/>
        <w:adjustRightInd w:val="0"/>
        <w:spacing w:after="0"/>
        <w:ind w:left="360"/>
        <w:rPr>
          <w:rFonts w:ascii="Arial" w:hAnsi="Arial" w:cs="Arial"/>
          <w:sz w:val="24"/>
          <w:szCs w:val="24"/>
        </w:rPr>
      </w:pPr>
    </w:p>
    <w:p w:rsidR="00392424" w:rsidRDefault="00834EAB" w:rsidP="00F7304E">
      <w:pPr>
        <w:pStyle w:val="ListParagraph"/>
        <w:numPr>
          <w:ilvl w:val="0"/>
          <w:numId w:val="2"/>
        </w:numPr>
        <w:autoSpaceDE w:val="0"/>
        <w:autoSpaceDN w:val="0"/>
        <w:adjustRightInd w:val="0"/>
        <w:spacing w:after="0"/>
        <w:rPr>
          <w:rFonts w:ascii="Arial" w:hAnsi="Arial" w:cs="Arial"/>
          <w:sz w:val="24"/>
          <w:szCs w:val="24"/>
        </w:rPr>
      </w:pPr>
      <w:r w:rsidRPr="000C22E1">
        <w:rPr>
          <w:rFonts w:ascii="Arial" w:hAnsi="Arial" w:cs="Arial"/>
          <w:sz w:val="24"/>
          <w:szCs w:val="24"/>
        </w:rPr>
        <w:t>The Infrastructure Delivery Plan (IDP) flags up numerous critical areas in CSP. There is no further sewerage capacity</w:t>
      </w:r>
      <w:r w:rsidR="00330DB9" w:rsidRPr="000C22E1">
        <w:rPr>
          <w:rFonts w:ascii="Arial" w:hAnsi="Arial" w:cs="Arial"/>
          <w:sz w:val="24"/>
          <w:szCs w:val="24"/>
        </w:rPr>
        <w:t xml:space="preserve"> and d</w:t>
      </w:r>
      <w:r w:rsidRPr="000C22E1">
        <w:rPr>
          <w:rFonts w:ascii="Arial" w:hAnsi="Arial" w:cs="Arial"/>
          <w:sz w:val="24"/>
          <w:szCs w:val="24"/>
        </w:rPr>
        <w:t>rinking water is at its limit</w:t>
      </w:r>
      <w:r w:rsidR="00330DB9" w:rsidRPr="000C22E1">
        <w:rPr>
          <w:rFonts w:ascii="Arial" w:hAnsi="Arial" w:cs="Arial"/>
          <w:sz w:val="24"/>
          <w:szCs w:val="24"/>
        </w:rPr>
        <w:t>. Th</w:t>
      </w:r>
      <w:r w:rsidR="00392424">
        <w:rPr>
          <w:rFonts w:ascii="Arial" w:hAnsi="Arial" w:cs="Arial"/>
          <w:sz w:val="24"/>
          <w:szCs w:val="24"/>
        </w:rPr>
        <w:t>e measures to counteract this</w:t>
      </w:r>
      <w:r w:rsidRPr="000C22E1">
        <w:rPr>
          <w:rFonts w:ascii="Arial" w:hAnsi="Arial" w:cs="Arial"/>
          <w:sz w:val="24"/>
          <w:szCs w:val="24"/>
        </w:rPr>
        <w:t xml:space="preserve"> amount to rationing and restrictions on the use of domestic appliances. </w:t>
      </w:r>
    </w:p>
    <w:p w:rsidR="00392424" w:rsidRPr="00EA447A" w:rsidRDefault="00392424" w:rsidP="00EA447A">
      <w:pPr>
        <w:autoSpaceDE w:val="0"/>
        <w:autoSpaceDN w:val="0"/>
        <w:adjustRightInd w:val="0"/>
        <w:spacing w:after="0"/>
        <w:rPr>
          <w:rFonts w:ascii="Arial" w:hAnsi="Arial" w:cs="Arial"/>
          <w:sz w:val="24"/>
          <w:szCs w:val="24"/>
        </w:rPr>
      </w:pPr>
    </w:p>
    <w:p w:rsidR="00EA447A" w:rsidRPr="00EA447A" w:rsidRDefault="00834EAB" w:rsidP="00414B0B">
      <w:pPr>
        <w:pStyle w:val="ListParagraph"/>
        <w:numPr>
          <w:ilvl w:val="0"/>
          <w:numId w:val="2"/>
        </w:numPr>
        <w:autoSpaceDE w:val="0"/>
        <w:autoSpaceDN w:val="0"/>
        <w:adjustRightInd w:val="0"/>
        <w:spacing w:after="0"/>
        <w:rPr>
          <w:rFonts w:ascii="Arial" w:hAnsi="Arial" w:cs="Arial"/>
          <w:sz w:val="24"/>
          <w:szCs w:val="24"/>
        </w:rPr>
      </w:pPr>
      <w:r w:rsidRPr="00EA447A">
        <w:rPr>
          <w:rFonts w:ascii="Arial" w:hAnsi="Arial" w:cs="Arial"/>
          <w:sz w:val="24"/>
          <w:szCs w:val="24"/>
        </w:rPr>
        <w:t>There are no school places available</w:t>
      </w:r>
      <w:r w:rsidR="00EA447A" w:rsidRPr="00EA447A">
        <w:rPr>
          <w:rFonts w:ascii="Arial" w:hAnsi="Arial" w:cs="Arial"/>
          <w:sz w:val="24"/>
          <w:szCs w:val="24"/>
        </w:rPr>
        <w:t xml:space="preserve"> and the report shows that the County is short of    places by </w:t>
      </w:r>
      <w:proofErr w:type="gramStart"/>
      <w:r w:rsidR="00EA447A" w:rsidRPr="00EA447A">
        <w:rPr>
          <w:rFonts w:ascii="Arial" w:hAnsi="Arial" w:cs="Arial"/>
          <w:sz w:val="24"/>
          <w:szCs w:val="24"/>
        </w:rPr>
        <w:t xml:space="preserve">  .</w:t>
      </w:r>
      <w:proofErr w:type="gramEnd"/>
      <w:r w:rsidR="00EA447A" w:rsidRPr="00EA447A">
        <w:rPr>
          <w:rFonts w:ascii="Arial" w:hAnsi="Arial" w:cs="Arial"/>
          <w:sz w:val="24"/>
          <w:szCs w:val="24"/>
        </w:rPr>
        <w:t xml:space="preserve">  </w:t>
      </w:r>
      <w:r w:rsidR="00EA447A" w:rsidRPr="00EA447A">
        <w:rPr>
          <w:rFonts w:ascii="Arial" w:hAnsi="Arial" w:cs="Arial"/>
          <w:sz w:val="24"/>
          <w:szCs w:val="24"/>
        </w:rPr>
        <w:t>Hopefully the ruling on the mix of buildings on the Holy Cross site will include a new school so that the existing Middle School site in the centre of the village can be developed as affordable housing.</w:t>
      </w:r>
    </w:p>
    <w:p w:rsidR="00EA447A" w:rsidRPr="00EA447A" w:rsidRDefault="00EA447A" w:rsidP="00EA447A">
      <w:pPr>
        <w:pStyle w:val="ListParagraph"/>
        <w:rPr>
          <w:rFonts w:ascii="Arial" w:hAnsi="Arial" w:cs="Arial"/>
          <w:sz w:val="24"/>
          <w:szCs w:val="24"/>
        </w:rPr>
      </w:pPr>
    </w:p>
    <w:p w:rsidR="00834EAB" w:rsidRDefault="00330DB9" w:rsidP="00F7304E">
      <w:pPr>
        <w:pStyle w:val="ListParagraph"/>
        <w:numPr>
          <w:ilvl w:val="0"/>
          <w:numId w:val="2"/>
        </w:numPr>
        <w:autoSpaceDE w:val="0"/>
        <w:autoSpaceDN w:val="0"/>
        <w:adjustRightInd w:val="0"/>
        <w:spacing w:after="0"/>
        <w:rPr>
          <w:rFonts w:ascii="Arial" w:hAnsi="Arial" w:cs="Arial"/>
          <w:sz w:val="24"/>
          <w:szCs w:val="24"/>
        </w:rPr>
      </w:pPr>
      <w:r w:rsidRPr="000C22E1">
        <w:rPr>
          <w:rFonts w:ascii="Arial" w:hAnsi="Arial" w:cs="Arial"/>
          <w:sz w:val="24"/>
          <w:szCs w:val="24"/>
        </w:rPr>
        <w:t xml:space="preserve"> No report from health providers has yet been included in the IDP but villagers already face long waits for a doctor’s appointment.</w:t>
      </w:r>
      <w:r w:rsidR="003C486F">
        <w:rPr>
          <w:rFonts w:ascii="Arial" w:hAnsi="Arial" w:cs="Arial"/>
          <w:sz w:val="24"/>
          <w:szCs w:val="24"/>
        </w:rPr>
        <w:t xml:space="preserve"> </w:t>
      </w:r>
      <w:r w:rsidR="00FF042B">
        <w:rPr>
          <w:rFonts w:ascii="Arial" w:hAnsi="Arial" w:cs="Arial"/>
          <w:sz w:val="24"/>
          <w:szCs w:val="24"/>
        </w:rPr>
        <w:t xml:space="preserve">The pressure which will result from the </w:t>
      </w:r>
      <w:r w:rsidR="00F00542">
        <w:rPr>
          <w:rFonts w:ascii="Arial" w:hAnsi="Arial" w:cs="Arial"/>
          <w:sz w:val="24"/>
          <w:szCs w:val="24"/>
        </w:rPr>
        <w:t>6</w:t>
      </w:r>
      <w:r w:rsidR="00FF042B">
        <w:rPr>
          <w:rFonts w:ascii="Arial" w:hAnsi="Arial" w:cs="Arial"/>
          <w:sz w:val="24"/>
          <w:szCs w:val="24"/>
        </w:rPr>
        <w:t xml:space="preserve">00 houses </w:t>
      </w:r>
      <w:r w:rsidR="00FF042B">
        <w:rPr>
          <w:rFonts w:ascii="Arial" w:hAnsi="Arial" w:cs="Arial"/>
          <w:sz w:val="24"/>
          <w:szCs w:val="24"/>
        </w:rPr>
        <w:lastRenderedPageBreak/>
        <w:t>already approved</w:t>
      </w:r>
      <w:r w:rsidR="00EA447A">
        <w:rPr>
          <w:rFonts w:ascii="Arial" w:hAnsi="Arial" w:cs="Arial"/>
          <w:sz w:val="24"/>
          <w:szCs w:val="24"/>
        </w:rPr>
        <w:t>, mostly still</w:t>
      </w:r>
      <w:r w:rsidR="00FF042B">
        <w:rPr>
          <w:rFonts w:ascii="Arial" w:hAnsi="Arial" w:cs="Arial"/>
          <w:sz w:val="24"/>
          <w:szCs w:val="24"/>
        </w:rPr>
        <w:t xml:space="preserve"> to be built</w:t>
      </w:r>
      <w:r w:rsidR="00EA447A">
        <w:rPr>
          <w:rFonts w:ascii="Arial" w:hAnsi="Arial" w:cs="Arial"/>
          <w:sz w:val="24"/>
          <w:szCs w:val="24"/>
        </w:rPr>
        <w:t>,</w:t>
      </w:r>
      <w:r w:rsidR="00FF042B">
        <w:rPr>
          <w:rFonts w:ascii="Arial" w:hAnsi="Arial" w:cs="Arial"/>
          <w:sz w:val="24"/>
          <w:szCs w:val="24"/>
        </w:rPr>
        <w:t xml:space="preserve"> will push all of these services over the edge. No further approvals should be granted until an infrastructure is in place to cope with the </w:t>
      </w:r>
      <w:r w:rsidR="00364C47">
        <w:rPr>
          <w:rFonts w:ascii="Arial" w:hAnsi="Arial" w:cs="Arial"/>
          <w:sz w:val="24"/>
          <w:szCs w:val="24"/>
        </w:rPr>
        <w:t xml:space="preserve">projected </w:t>
      </w:r>
      <w:r w:rsidR="00FF042B">
        <w:rPr>
          <w:rFonts w:ascii="Arial" w:hAnsi="Arial" w:cs="Arial"/>
          <w:sz w:val="24"/>
          <w:szCs w:val="24"/>
        </w:rPr>
        <w:t>demand</w:t>
      </w:r>
      <w:r w:rsidR="00364C47">
        <w:rPr>
          <w:rFonts w:ascii="Arial" w:hAnsi="Arial" w:cs="Arial"/>
          <w:sz w:val="24"/>
          <w:szCs w:val="24"/>
        </w:rPr>
        <w:t xml:space="preserve"> to at least 2050.</w:t>
      </w:r>
      <w:r w:rsidR="003C486F">
        <w:rPr>
          <w:rFonts w:ascii="Arial" w:hAnsi="Arial" w:cs="Arial"/>
          <w:sz w:val="24"/>
          <w:szCs w:val="24"/>
        </w:rPr>
        <w:t xml:space="preserve"> </w:t>
      </w:r>
    </w:p>
    <w:p w:rsidR="00FF042B" w:rsidRDefault="00FF042B" w:rsidP="00F7304E">
      <w:pPr>
        <w:pStyle w:val="ListParagraph"/>
        <w:autoSpaceDE w:val="0"/>
        <w:autoSpaceDN w:val="0"/>
        <w:adjustRightInd w:val="0"/>
        <w:spacing w:after="0"/>
        <w:ind w:left="360"/>
        <w:rPr>
          <w:rFonts w:ascii="Arial" w:hAnsi="Arial" w:cs="Arial"/>
          <w:sz w:val="24"/>
          <w:szCs w:val="24"/>
        </w:rPr>
      </w:pPr>
    </w:p>
    <w:p w:rsidR="00FF042B" w:rsidRDefault="00FF042B" w:rsidP="00F7304E">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The only road in the area which is considered in the IDP is the A413 which </w:t>
      </w:r>
      <w:r w:rsidRPr="00FF042B">
        <w:rPr>
          <w:rFonts w:ascii="Arial" w:hAnsi="Arial" w:cs="Arial"/>
          <w:sz w:val="24"/>
          <w:szCs w:val="24"/>
        </w:rPr>
        <w:t xml:space="preserve">the South Bucks District Transport Strategy (2010) </w:t>
      </w:r>
      <w:r>
        <w:rPr>
          <w:rFonts w:ascii="Arial" w:hAnsi="Arial" w:cs="Arial"/>
          <w:sz w:val="24"/>
          <w:szCs w:val="24"/>
        </w:rPr>
        <w:t xml:space="preserve">states is </w:t>
      </w:r>
      <w:r w:rsidRPr="00FF042B">
        <w:rPr>
          <w:rFonts w:ascii="Arial" w:hAnsi="Arial" w:cs="Arial"/>
          <w:sz w:val="24"/>
          <w:szCs w:val="24"/>
        </w:rPr>
        <w:t>highly congested.</w:t>
      </w:r>
      <w:r w:rsidR="00364C47">
        <w:rPr>
          <w:rFonts w:ascii="Arial" w:hAnsi="Arial" w:cs="Arial"/>
          <w:sz w:val="24"/>
          <w:szCs w:val="24"/>
        </w:rPr>
        <w:t xml:space="preserve"> Other roads around the village, most very narrow, are not considered but there is already significant queuing at peak periods. </w:t>
      </w:r>
      <w:r w:rsidR="00EA447A">
        <w:rPr>
          <w:rFonts w:ascii="Arial" w:hAnsi="Arial" w:cs="Arial"/>
          <w:sz w:val="24"/>
          <w:szCs w:val="24"/>
        </w:rPr>
        <w:t xml:space="preserve">These </w:t>
      </w:r>
      <w:r w:rsidR="00F8758F">
        <w:rPr>
          <w:rFonts w:ascii="Arial" w:hAnsi="Arial" w:cs="Arial"/>
          <w:sz w:val="24"/>
          <w:szCs w:val="24"/>
        </w:rPr>
        <w:t xml:space="preserve">narrow lanes are used as rat runs to avoid this congestion, a purpose for which they were not designed and are not capable of handling. </w:t>
      </w:r>
      <w:r w:rsidR="00364C47">
        <w:rPr>
          <w:rFonts w:ascii="Arial" w:hAnsi="Arial" w:cs="Arial"/>
          <w:sz w:val="24"/>
          <w:szCs w:val="24"/>
        </w:rPr>
        <w:t>All roads in the area are in a disgraceful state of repair and can best be described as a succession of potholes joined up by worn tarmac. I travel extensively in the UK and our roads are the worst I have encountered in the UK.</w:t>
      </w:r>
      <w:r w:rsidR="009349F9">
        <w:rPr>
          <w:rFonts w:ascii="Arial" w:hAnsi="Arial" w:cs="Arial"/>
          <w:sz w:val="24"/>
          <w:szCs w:val="24"/>
        </w:rPr>
        <w:t xml:space="preserve"> Public Transport is total inadequate. Indeed, in the 2001 and 2011 census only 171 (1.4%) and     </w:t>
      </w:r>
      <w:proofErr w:type="gramStart"/>
      <w:r w:rsidR="009349F9">
        <w:rPr>
          <w:rFonts w:ascii="Arial" w:hAnsi="Arial" w:cs="Arial"/>
          <w:sz w:val="24"/>
          <w:szCs w:val="24"/>
        </w:rPr>
        <w:t xml:space="preserve">   (</w:t>
      </w:r>
      <w:proofErr w:type="gramEnd"/>
      <w:r w:rsidR="009349F9">
        <w:rPr>
          <w:rFonts w:ascii="Arial" w:hAnsi="Arial" w:cs="Arial"/>
          <w:sz w:val="24"/>
          <w:szCs w:val="24"/>
        </w:rPr>
        <w:t xml:space="preserve">  %) people respectively travelled to work by bus.</w:t>
      </w:r>
      <w:bookmarkStart w:id="0" w:name="_GoBack"/>
      <w:bookmarkEnd w:id="0"/>
    </w:p>
    <w:p w:rsidR="007D303C" w:rsidRPr="007D303C" w:rsidRDefault="007D303C" w:rsidP="002E1355">
      <w:pPr>
        <w:pStyle w:val="ListParagraph"/>
        <w:autoSpaceDE w:val="0"/>
        <w:autoSpaceDN w:val="0"/>
        <w:adjustRightInd w:val="0"/>
        <w:spacing w:after="0"/>
        <w:ind w:left="360"/>
        <w:rPr>
          <w:rFonts w:ascii="Arial" w:hAnsi="Arial" w:cs="Arial"/>
          <w:sz w:val="24"/>
          <w:szCs w:val="24"/>
        </w:rPr>
      </w:pPr>
    </w:p>
    <w:p w:rsidR="007D303C" w:rsidRPr="00AA25DB" w:rsidRDefault="007D303C" w:rsidP="00F7304E">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 xml:space="preserve">The building of HS2 will impact significantly on the village with, as yet, unknown </w:t>
      </w:r>
      <w:r w:rsidR="00EA447A">
        <w:rPr>
          <w:rFonts w:ascii="Arial" w:hAnsi="Arial" w:cs="Arial"/>
          <w:sz w:val="24"/>
          <w:szCs w:val="24"/>
        </w:rPr>
        <w:t xml:space="preserve">long term </w:t>
      </w:r>
      <w:r>
        <w:rPr>
          <w:rFonts w:ascii="Arial" w:hAnsi="Arial" w:cs="Arial"/>
          <w:sz w:val="24"/>
          <w:szCs w:val="24"/>
        </w:rPr>
        <w:t>consequences</w:t>
      </w:r>
      <w:r w:rsidR="00EA447A">
        <w:rPr>
          <w:rFonts w:ascii="Arial" w:hAnsi="Arial" w:cs="Arial"/>
          <w:sz w:val="24"/>
          <w:szCs w:val="24"/>
        </w:rPr>
        <w:t xml:space="preserve"> but it</w:t>
      </w:r>
      <w:r>
        <w:rPr>
          <w:rFonts w:ascii="Arial" w:hAnsi="Arial" w:cs="Arial"/>
          <w:sz w:val="24"/>
          <w:szCs w:val="24"/>
        </w:rPr>
        <w:t xml:space="preserve"> significantly </w:t>
      </w:r>
      <w:proofErr w:type="gramStart"/>
      <w:r>
        <w:rPr>
          <w:rFonts w:ascii="Arial" w:hAnsi="Arial" w:cs="Arial"/>
          <w:sz w:val="24"/>
          <w:szCs w:val="24"/>
        </w:rPr>
        <w:t>damage</w:t>
      </w:r>
      <w:proofErr w:type="gramEnd"/>
      <w:r>
        <w:rPr>
          <w:rFonts w:ascii="Arial" w:hAnsi="Arial" w:cs="Arial"/>
          <w:sz w:val="24"/>
          <w:szCs w:val="24"/>
        </w:rPr>
        <w:t xml:space="preserve"> the Green Belt and air quality whilst giving no benefit to local householders.</w:t>
      </w:r>
      <w:r w:rsidR="00EA447A">
        <w:rPr>
          <w:rFonts w:ascii="Arial" w:hAnsi="Arial" w:cs="Arial"/>
          <w:sz w:val="24"/>
          <w:szCs w:val="24"/>
        </w:rPr>
        <w:t xml:space="preserve"> In the short term, whilst it is being built, the huge influx of workers will impact</w:t>
      </w:r>
      <w:r w:rsidR="00F659AE">
        <w:rPr>
          <w:rFonts w:ascii="Arial" w:hAnsi="Arial" w:cs="Arial"/>
          <w:sz w:val="24"/>
          <w:szCs w:val="24"/>
        </w:rPr>
        <w:t xml:space="preserve"> on health care and increase the volume of traffic.</w:t>
      </w:r>
    </w:p>
    <w:p w:rsidR="005321B0" w:rsidRDefault="005321B0" w:rsidP="005321B0">
      <w:pPr>
        <w:autoSpaceDE w:val="0"/>
        <w:autoSpaceDN w:val="0"/>
        <w:adjustRightInd w:val="0"/>
        <w:spacing w:after="0"/>
        <w:rPr>
          <w:rFonts w:ascii="Arial" w:hAnsi="Arial" w:cs="Arial"/>
          <w:sz w:val="24"/>
          <w:szCs w:val="24"/>
        </w:rPr>
      </w:pPr>
    </w:p>
    <w:p w:rsidR="00F659AE" w:rsidRPr="000C22E1" w:rsidRDefault="00F659AE" w:rsidP="00F659AE">
      <w:pPr>
        <w:pStyle w:val="ListParagraph"/>
        <w:numPr>
          <w:ilvl w:val="0"/>
          <w:numId w:val="2"/>
        </w:numPr>
        <w:autoSpaceDE w:val="0"/>
        <w:autoSpaceDN w:val="0"/>
        <w:adjustRightInd w:val="0"/>
        <w:spacing w:after="0"/>
        <w:rPr>
          <w:rFonts w:ascii="Arial" w:hAnsi="Arial" w:cs="Arial"/>
          <w:sz w:val="24"/>
          <w:szCs w:val="24"/>
        </w:rPr>
      </w:pPr>
      <w:r>
        <w:rPr>
          <w:rFonts w:ascii="Arial" w:hAnsi="Arial" w:cs="Arial"/>
          <w:sz w:val="24"/>
          <w:szCs w:val="24"/>
        </w:rPr>
        <w:t>A</w:t>
      </w:r>
      <w:r w:rsidRPr="000C22E1">
        <w:rPr>
          <w:rFonts w:ascii="Arial" w:hAnsi="Arial" w:cs="Arial"/>
          <w:sz w:val="24"/>
          <w:szCs w:val="24"/>
        </w:rPr>
        <w:t>ffordable housing should only be in the village centre of Chalfont St Peter(CSP) as it is the only area with viable public transport. The range of existing services and their frequency would make it impossible for someone without a car to commute to any of the surrounding villages by public transport.</w:t>
      </w:r>
    </w:p>
    <w:p w:rsidR="00F659AE" w:rsidRPr="000C22E1" w:rsidRDefault="00F659AE" w:rsidP="00F659AE">
      <w:pPr>
        <w:pStyle w:val="ListParagraph"/>
        <w:autoSpaceDE w:val="0"/>
        <w:autoSpaceDN w:val="0"/>
        <w:adjustRightInd w:val="0"/>
        <w:spacing w:after="0"/>
        <w:ind w:left="360"/>
        <w:rPr>
          <w:rFonts w:ascii="Arial" w:hAnsi="Arial" w:cs="Arial"/>
          <w:sz w:val="24"/>
          <w:szCs w:val="24"/>
        </w:rPr>
      </w:pPr>
    </w:p>
    <w:p w:rsidR="00F659AE" w:rsidRPr="000C22E1" w:rsidRDefault="00F659AE" w:rsidP="00F659AE">
      <w:pPr>
        <w:pStyle w:val="ListParagraph"/>
        <w:numPr>
          <w:ilvl w:val="0"/>
          <w:numId w:val="2"/>
        </w:numPr>
        <w:autoSpaceDE w:val="0"/>
        <w:autoSpaceDN w:val="0"/>
        <w:adjustRightInd w:val="0"/>
        <w:spacing w:after="0"/>
        <w:rPr>
          <w:rFonts w:ascii="Arial" w:hAnsi="Arial" w:cs="Arial"/>
          <w:sz w:val="24"/>
          <w:szCs w:val="24"/>
        </w:rPr>
      </w:pPr>
      <w:r w:rsidRPr="000C22E1">
        <w:rPr>
          <w:rFonts w:ascii="Arial" w:hAnsi="Arial" w:cs="Arial"/>
          <w:sz w:val="24"/>
          <w:szCs w:val="24"/>
        </w:rPr>
        <w:t>Building, whether for housing or employment use, should be on brownfield or infill sites only.</w:t>
      </w:r>
    </w:p>
    <w:p w:rsidR="00F659AE" w:rsidRPr="000C22E1" w:rsidRDefault="00F659AE" w:rsidP="00F659AE">
      <w:pPr>
        <w:pStyle w:val="ListParagraph"/>
        <w:autoSpaceDE w:val="0"/>
        <w:autoSpaceDN w:val="0"/>
        <w:adjustRightInd w:val="0"/>
        <w:spacing w:after="0"/>
        <w:ind w:left="360"/>
        <w:rPr>
          <w:rFonts w:ascii="Arial" w:hAnsi="Arial" w:cs="Arial"/>
          <w:sz w:val="24"/>
          <w:szCs w:val="24"/>
        </w:rPr>
      </w:pPr>
    </w:p>
    <w:p w:rsidR="00F659AE" w:rsidRDefault="00F659AE" w:rsidP="00F659AE">
      <w:pPr>
        <w:pStyle w:val="ListParagraph"/>
        <w:numPr>
          <w:ilvl w:val="0"/>
          <w:numId w:val="2"/>
        </w:numPr>
        <w:autoSpaceDE w:val="0"/>
        <w:autoSpaceDN w:val="0"/>
        <w:adjustRightInd w:val="0"/>
        <w:spacing w:after="0"/>
        <w:rPr>
          <w:rFonts w:ascii="Arial" w:hAnsi="Arial" w:cs="Arial"/>
          <w:sz w:val="24"/>
          <w:szCs w:val="24"/>
        </w:rPr>
      </w:pPr>
      <w:r w:rsidRPr="000C22E1">
        <w:rPr>
          <w:rFonts w:ascii="Arial" w:hAnsi="Arial" w:cs="Arial"/>
          <w:sz w:val="24"/>
          <w:szCs w:val="24"/>
        </w:rPr>
        <w:t xml:space="preserve">Approval has already been given for the construction of some </w:t>
      </w:r>
      <w:r>
        <w:rPr>
          <w:rFonts w:ascii="Arial" w:hAnsi="Arial" w:cs="Arial"/>
          <w:sz w:val="24"/>
          <w:szCs w:val="24"/>
        </w:rPr>
        <w:t>6</w:t>
      </w:r>
      <w:r w:rsidRPr="000C22E1">
        <w:rPr>
          <w:rFonts w:ascii="Arial" w:hAnsi="Arial" w:cs="Arial"/>
          <w:sz w:val="24"/>
          <w:szCs w:val="24"/>
        </w:rPr>
        <w:t xml:space="preserve">00 new houses in CSP and these do not appear to have been </w:t>
      </w:r>
      <w:r>
        <w:rPr>
          <w:rFonts w:ascii="Arial" w:hAnsi="Arial" w:cs="Arial"/>
          <w:sz w:val="24"/>
          <w:szCs w:val="24"/>
        </w:rPr>
        <w:t xml:space="preserve">subtracted from </w:t>
      </w:r>
      <w:r w:rsidRPr="000C22E1">
        <w:rPr>
          <w:rFonts w:ascii="Arial" w:hAnsi="Arial" w:cs="Arial"/>
          <w:sz w:val="24"/>
          <w:szCs w:val="24"/>
        </w:rPr>
        <w:t xml:space="preserve">CSP’s future numbers. </w:t>
      </w:r>
      <w:r w:rsidR="00CE7C78">
        <w:rPr>
          <w:rFonts w:ascii="Arial" w:hAnsi="Arial" w:cs="Arial"/>
          <w:sz w:val="24"/>
          <w:szCs w:val="24"/>
        </w:rPr>
        <w:t xml:space="preserve">An increase of </w:t>
      </w:r>
      <w:r w:rsidR="00505C27">
        <w:rPr>
          <w:rFonts w:ascii="Arial" w:hAnsi="Arial" w:cs="Arial"/>
          <w:sz w:val="24"/>
          <w:szCs w:val="24"/>
        </w:rPr>
        <w:t>4,552</w:t>
      </w:r>
      <w:r w:rsidR="00CE7C78">
        <w:rPr>
          <w:rFonts w:ascii="Arial" w:hAnsi="Arial" w:cs="Arial"/>
          <w:sz w:val="24"/>
          <w:szCs w:val="24"/>
        </w:rPr>
        <w:t xml:space="preserve"> households is </w:t>
      </w:r>
      <w:r w:rsidR="00505C27">
        <w:rPr>
          <w:rFonts w:ascii="Arial" w:hAnsi="Arial" w:cs="Arial"/>
          <w:sz w:val="24"/>
          <w:szCs w:val="24"/>
        </w:rPr>
        <w:t xml:space="preserve">used in the Plan </w:t>
      </w:r>
      <w:r w:rsidR="00CE7C78">
        <w:rPr>
          <w:rFonts w:ascii="Arial" w:hAnsi="Arial" w:cs="Arial"/>
          <w:sz w:val="24"/>
          <w:szCs w:val="24"/>
        </w:rPr>
        <w:t xml:space="preserve">for Chiltern giving, with 14% of the population, 637 for Chalfont St Peter. Existing approvals have already met CSP’s share of new housing. Indeed, the figure of 4,552 is based on an occupancy of </w:t>
      </w:r>
      <w:r w:rsidR="00505C27">
        <w:rPr>
          <w:rFonts w:ascii="Arial" w:hAnsi="Arial" w:cs="Arial"/>
          <w:sz w:val="24"/>
          <w:szCs w:val="24"/>
        </w:rPr>
        <w:t>1.88</w:t>
      </w:r>
      <w:r w:rsidR="00CE7C78">
        <w:rPr>
          <w:rFonts w:ascii="Arial" w:hAnsi="Arial" w:cs="Arial"/>
          <w:sz w:val="24"/>
          <w:szCs w:val="24"/>
        </w:rPr>
        <w:t xml:space="preserve"> rather than </w:t>
      </w:r>
      <w:r w:rsidR="00BA3B39">
        <w:rPr>
          <w:rFonts w:ascii="Arial" w:hAnsi="Arial" w:cs="Arial"/>
          <w:sz w:val="24"/>
          <w:szCs w:val="24"/>
        </w:rPr>
        <w:t>2.35 (see 8 above)</w:t>
      </w:r>
      <w:r w:rsidR="00505C27">
        <w:rPr>
          <w:rFonts w:ascii="Arial" w:hAnsi="Arial" w:cs="Arial"/>
          <w:sz w:val="24"/>
          <w:szCs w:val="24"/>
        </w:rPr>
        <w:t>. This latter figure would give only 3,606</w:t>
      </w:r>
      <w:r w:rsidR="00BA3B39">
        <w:rPr>
          <w:rFonts w:ascii="Arial" w:hAnsi="Arial" w:cs="Arial"/>
          <w:sz w:val="24"/>
          <w:szCs w:val="24"/>
        </w:rPr>
        <w:t xml:space="preserve"> new homes and 5</w:t>
      </w:r>
      <w:r w:rsidR="00505C27">
        <w:rPr>
          <w:rFonts w:ascii="Arial" w:hAnsi="Arial" w:cs="Arial"/>
          <w:sz w:val="24"/>
          <w:szCs w:val="24"/>
        </w:rPr>
        <w:t>09</w:t>
      </w:r>
      <w:r w:rsidR="00BA3B39">
        <w:rPr>
          <w:rFonts w:ascii="Arial" w:hAnsi="Arial" w:cs="Arial"/>
          <w:sz w:val="24"/>
          <w:szCs w:val="24"/>
        </w:rPr>
        <w:t xml:space="preserve"> for CSP. Given that there are bound to be some infill approvals in the Plan period, CSP has</w:t>
      </w:r>
      <w:r w:rsidR="00505C27">
        <w:rPr>
          <w:rFonts w:ascii="Arial" w:hAnsi="Arial" w:cs="Arial"/>
          <w:sz w:val="24"/>
          <w:szCs w:val="24"/>
        </w:rPr>
        <w:t xml:space="preserve"> met its share of new housing from existing approvals</w:t>
      </w:r>
      <w:r w:rsidR="00BA3B39">
        <w:rPr>
          <w:rFonts w:ascii="Arial" w:hAnsi="Arial" w:cs="Arial"/>
          <w:sz w:val="24"/>
          <w:szCs w:val="24"/>
        </w:rPr>
        <w:t xml:space="preserve"> and there is </w:t>
      </w:r>
      <w:r w:rsidR="00505C27">
        <w:rPr>
          <w:rFonts w:ascii="Arial" w:hAnsi="Arial" w:cs="Arial"/>
          <w:sz w:val="24"/>
          <w:szCs w:val="24"/>
        </w:rPr>
        <w:t xml:space="preserve">therefore </w:t>
      </w:r>
      <w:r w:rsidR="00BA3B39">
        <w:rPr>
          <w:rFonts w:ascii="Arial" w:hAnsi="Arial" w:cs="Arial"/>
          <w:sz w:val="24"/>
          <w:szCs w:val="24"/>
        </w:rPr>
        <w:t>no need for Green Belt land around the village to be reclassified.</w:t>
      </w:r>
    </w:p>
    <w:p w:rsidR="007430B7" w:rsidRDefault="007430B7" w:rsidP="005321B0">
      <w:pPr>
        <w:autoSpaceDE w:val="0"/>
        <w:autoSpaceDN w:val="0"/>
        <w:adjustRightInd w:val="0"/>
        <w:spacing w:after="0"/>
        <w:rPr>
          <w:rFonts w:ascii="Arial" w:hAnsi="Arial" w:cs="Arial"/>
          <w:sz w:val="24"/>
          <w:szCs w:val="24"/>
        </w:rPr>
      </w:pPr>
    </w:p>
    <w:p w:rsidR="007430B7" w:rsidRPr="007430B7" w:rsidRDefault="007430B7" w:rsidP="007430B7">
      <w:pPr>
        <w:spacing w:after="160" w:line="259" w:lineRule="auto"/>
        <w:rPr>
          <w:rFonts w:ascii="Arial" w:hAnsi="Arial" w:cs="Arial"/>
          <w:sz w:val="20"/>
          <w:szCs w:val="20"/>
        </w:rPr>
      </w:pPr>
    </w:p>
    <w:p w:rsidR="007430B7" w:rsidRPr="007430B7" w:rsidRDefault="007430B7" w:rsidP="007430B7">
      <w:pPr>
        <w:autoSpaceDE w:val="0"/>
        <w:autoSpaceDN w:val="0"/>
        <w:adjustRightInd w:val="0"/>
        <w:spacing w:after="0"/>
      </w:pPr>
    </w:p>
    <w:p w:rsidR="00A6340F" w:rsidRDefault="00A6340F"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D85310" w:rsidRDefault="00D85310" w:rsidP="007430B7">
      <w:pPr>
        <w:autoSpaceDE w:val="0"/>
        <w:autoSpaceDN w:val="0"/>
        <w:adjustRightInd w:val="0"/>
        <w:spacing w:after="0"/>
        <w:rPr>
          <w:rFonts w:ascii="Arial,Bold" w:hAnsi="Arial,Bold" w:cs="Arial,Bold"/>
          <w:b/>
          <w:bCs/>
          <w:sz w:val="18"/>
          <w:szCs w:val="18"/>
        </w:rPr>
      </w:pPr>
    </w:p>
    <w:p w:rsidR="00A6340F" w:rsidRPr="004E6054" w:rsidRDefault="004E6054" w:rsidP="007430B7">
      <w:pPr>
        <w:autoSpaceDE w:val="0"/>
        <w:autoSpaceDN w:val="0"/>
        <w:adjustRightInd w:val="0"/>
        <w:spacing w:after="0"/>
        <w:rPr>
          <w:rFonts w:ascii="Arial" w:hAnsi="Arial" w:cs="Arial"/>
          <w:b/>
          <w:sz w:val="24"/>
          <w:szCs w:val="24"/>
        </w:rPr>
      </w:pPr>
      <w:r w:rsidRPr="004E6054">
        <w:rPr>
          <w:rFonts w:ascii="Arial" w:hAnsi="Arial" w:cs="Arial"/>
          <w:b/>
          <w:sz w:val="24"/>
          <w:szCs w:val="24"/>
        </w:rPr>
        <w:t xml:space="preserve">Table A - </w:t>
      </w:r>
      <w:r w:rsidR="00BD5FB8" w:rsidRPr="004E6054">
        <w:rPr>
          <w:rFonts w:ascii="Arial" w:hAnsi="Arial" w:cs="Arial"/>
          <w:b/>
          <w:sz w:val="24"/>
          <w:szCs w:val="24"/>
        </w:rPr>
        <w:t>Household Projections</w:t>
      </w:r>
      <w:r w:rsidR="005C3116" w:rsidRPr="004E6054">
        <w:rPr>
          <w:rFonts w:ascii="Arial" w:hAnsi="Arial" w:cs="Arial"/>
          <w:b/>
          <w:sz w:val="24"/>
          <w:szCs w:val="24"/>
        </w:rPr>
        <w:t xml:space="preserve"> (from ORS / Atkins HEDNA Report, Jan 2016)</w:t>
      </w:r>
    </w:p>
    <w:p w:rsidR="005C3116" w:rsidRDefault="005C3116" w:rsidP="007430B7">
      <w:pPr>
        <w:autoSpaceDE w:val="0"/>
        <w:autoSpaceDN w:val="0"/>
        <w:adjustRightInd w:val="0"/>
        <w:spacing w:after="0"/>
        <w:rPr>
          <w:rFonts w:ascii="Arial" w:hAnsi="Arial" w:cs="Arial"/>
          <w:sz w:val="24"/>
          <w:szCs w:val="24"/>
        </w:rPr>
      </w:pPr>
    </w:p>
    <w:tbl>
      <w:tblPr>
        <w:tblStyle w:val="TableGrid"/>
        <w:tblW w:w="13942" w:type="dxa"/>
        <w:tblLook w:val="04A0" w:firstRow="1" w:lastRow="0" w:firstColumn="1" w:lastColumn="0" w:noHBand="0" w:noVBand="1"/>
      </w:tblPr>
      <w:tblGrid>
        <w:gridCol w:w="3485"/>
        <w:gridCol w:w="3485"/>
        <w:gridCol w:w="3486"/>
        <w:gridCol w:w="3486"/>
      </w:tblGrid>
      <w:tr w:rsidR="005C3116" w:rsidRPr="0096218C" w:rsidTr="00DD225C">
        <w:trPr>
          <w:gridAfter w:val="1"/>
          <w:wAfter w:w="3486" w:type="dxa"/>
        </w:trPr>
        <w:tc>
          <w:tcPr>
            <w:tcW w:w="3485" w:type="dxa"/>
          </w:tcPr>
          <w:p w:rsidR="005C3116" w:rsidRPr="0096218C" w:rsidRDefault="005C3116" w:rsidP="007430B7">
            <w:pPr>
              <w:autoSpaceDE w:val="0"/>
              <w:autoSpaceDN w:val="0"/>
              <w:adjustRightInd w:val="0"/>
              <w:rPr>
                <w:rFonts w:ascii="Arial" w:hAnsi="Arial" w:cs="Arial"/>
                <w:b/>
                <w:sz w:val="24"/>
                <w:szCs w:val="24"/>
              </w:rPr>
            </w:pPr>
          </w:p>
        </w:tc>
        <w:tc>
          <w:tcPr>
            <w:tcW w:w="3485" w:type="dxa"/>
          </w:tcPr>
          <w:p w:rsidR="005C3116" w:rsidRPr="0096218C" w:rsidRDefault="005C3116" w:rsidP="0096218C">
            <w:pPr>
              <w:autoSpaceDE w:val="0"/>
              <w:autoSpaceDN w:val="0"/>
              <w:adjustRightInd w:val="0"/>
              <w:jc w:val="center"/>
              <w:rPr>
                <w:rFonts w:ascii="Arial" w:hAnsi="Arial" w:cs="Arial"/>
                <w:b/>
                <w:sz w:val="24"/>
                <w:szCs w:val="24"/>
              </w:rPr>
            </w:pPr>
            <w:r w:rsidRPr="0096218C">
              <w:rPr>
                <w:rFonts w:ascii="Arial" w:hAnsi="Arial" w:cs="Arial"/>
                <w:b/>
                <w:sz w:val="24"/>
                <w:szCs w:val="24"/>
              </w:rPr>
              <w:t>Chiltern</w:t>
            </w:r>
          </w:p>
        </w:tc>
        <w:tc>
          <w:tcPr>
            <w:tcW w:w="3486" w:type="dxa"/>
          </w:tcPr>
          <w:p w:rsidR="005C3116" w:rsidRPr="0096218C" w:rsidRDefault="005C3116" w:rsidP="0096218C">
            <w:pPr>
              <w:autoSpaceDE w:val="0"/>
              <w:autoSpaceDN w:val="0"/>
              <w:adjustRightInd w:val="0"/>
              <w:jc w:val="center"/>
              <w:rPr>
                <w:rFonts w:ascii="Arial" w:hAnsi="Arial" w:cs="Arial"/>
                <w:b/>
                <w:sz w:val="24"/>
                <w:szCs w:val="24"/>
              </w:rPr>
            </w:pPr>
            <w:r w:rsidRPr="0096218C">
              <w:rPr>
                <w:rFonts w:ascii="Arial" w:hAnsi="Arial" w:cs="Arial"/>
                <w:b/>
                <w:sz w:val="24"/>
                <w:szCs w:val="24"/>
              </w:rPr>
              <w:t>South Bucks</w:t>
            </w:r>
          </w:p>
        </w:tc>
      </w:tr>
      <w:tr w:rsidR="005C3116" w:rsidTr="00DD225C">
        <w:trPr>
          <w:gridAfter w:val="1"/>
          <w:wAfter w:w="3486" w:type="dxa"/>
        </w:trPr>
        <w:tc>
          <w:tcPr>
            <w:tcW w:w="3485" w:type="dxa"/>
          </w:tcPr>
          <w:p w:rsidR="005C3116" w:rsidRDefault="005C3116" w:rsidP="0096218C">
            <w:pPr>
              <w:autoSpaceDE w:val="0"/>
              <w:autoSpaceDN w:val="0"/>
              <w:adjustRightInd w:val="0"/>
              <w:rPr>
                <w:rFonts w:ascii="Arial" w:hAnsi="Arial" w:cs="Arial"/>
                <w:sz w:val="24"/>
                <w:szCs w:val="24"/>
              </w:rPr>
            </w:pPr>
            <w:r>
              <w:rPr>
                <w:rFonts w:ascii="Arial" w:hAnsi="Arial" w:cs="Arial"/>
                <w:sz w:val="24"/>
                <w:szCs w:val="24"/>
              </w:rPr>
              <w:t xml:space="preserve">Demographic starting Point </w:t>
            </w:r>
          </w:p>
        </w:tc>
        <w:tc>
          <w:tcPr>
            <w:tcW w:w="3485"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4,552</w:t>
            </w:r>
          </w:p>
        </w:tc>
        <w:tc>
          <w:tcPr>
            <w:tcW w:w="3486"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6,522</w:t>
            </w:r>
          </w:p>
        </w:tc>
      </w:tr>
      <w:tr w:rsidR="005C3116" w:rsidTr="00DD225C">
        <w:trPr>
          <w:gridAfter w:val="1"/>
          <w:wAfter w:w="3486" w:type="dxa"/>
        </w:trPr>
        <w:tc>
          <w:tcPr>
            <w:tcW w:w="3485" w:type="dxa"/>
          </w:tcPr>
          <w:p w:rsidR="005C3116" w:rsidRDefault="0096218C" w:rsidP="00605153">
            <w:pPr>
              <w:autoSpaceDE w:val="0"/>
              <w:autoSpaceDN w:val="0"/>
              <w:adjustRightInd w:val="0"/>
              <w:rPr>
                <w:rFonts w:ascii="Arial" w:hAnsi="Arial" w:cs="Arial"/>
                <w:sz w:val="24"/>
                <w:szCs w:val="24"/>
              </w:rPr>
            </w:pPr>
            <w:proofErr w:type="gramStart"/>
            <w:r>
              <w:rPr>
                <w:rFonts w:ascii="Arial" w:hAnsi="Arial" w:cs="Arial"/>
                <w:sz w:val="24"/>
                <w:szCs w:val="24"/>
              </w:rPr>
              <w:t>10 year</w:t>
            </w:r>
            <w:proofErr w:type="gramEnd"/>
            <w:r>
              <w:rPr>
                <w:rFonts w:ascii="Arial" w:hAnsi="Arial" w:cs="Arial"/>
                <w:sz w:val="24"/>
                <w:szCs w:val="24"/>
              </w:rPr>
              <w:t xml:space="preserve"> Migration </w:t>
            </w:r>
            <w:r w:rsidR="00605153">
              <w:rPr>
                <w:rFonts w:ascii="Arial" w:hAnsi="Arial" w:cs="Arial"/>
                <w:sz w:val="24"/>
                <w:szCs w:val="24"/>
              </w:rPr>
              <w:t>T</w:t>
            </w:r>
            <w:r>
              <w:rPr>
                <w:rFonts w:ascii="Arial" w:hAnsi="Arial" w:cs="Arial"/>
                <w:sz w:val="24"/>
                <w:szCs w:val="24"/>
              </w:rPr>
              <w:t>rend</w:t>
            </w:r>
          </w:p>
        </w:tc>
        <w:tc>
          <w:tcPr>
            <w:tcW w:w="3485"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752</w:t>
            </w:r>
          </w:p>
        </w:tc>
        <w:tc>
          <w:tcPr>
            <w:tcW w:w="3486"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-902</w:t>
            </w:r>
          </w:p>
        </w:tc>
      </w:tr>
      <w:tr w:rsidR="005C3116" w:rsidTr="00DD225C">
        <w:trPr>
          <w:gridAfter w:val="1"/>
          <w:wAfter w:w="3486" w:type="dxa"/>
        </w:trPr>
        <w:tc>
          <w:tcPr>
            <w:tcW w:w="3485" w:type="dxa"/>
          </w:tcPr>
          <w:p w:rsidR="005C3116" w:rsidRDefault="0096218C" w:rsidP="007430B7">
            <w:pPr>
              <w:autoSpaceDE w:val="0"/>
              <w:autoSpaceDN w:val="0"/>
              <w:adjustRightInd w:val="0"/>
              <w:rPr>
                <w:rFonts w:ascii="Arial" w:hAnsi="Arial" w:cs="Arial"/>
                <w:sz w:val="24"/>
                <w:szCs w:val="24"/>
              </w:rPr>
            </w:pPr>
            <w:r>
              <w:rPr>
                <w:rFonts w:ascii="Arial" w:hAnsi="Arial" w:cs="Arial"/>
                <w:sz w:val="24"/>
                <w:szCs w:val="24"/>
              </w:rPr>
              <w:t>Balance of workers/ jobs</w:t>
            </w:r>
          </w:p>
        </w:tc>
        <w:tc>
          <w:tcPr>
            <w:tcW w:w="3485" w:type="dxa"/>
          </w:tcPr>
          <w:p w:rsidR="005C3116" w:rsidRDefault="005C3116" w:rsidP="0096218C">
            <w:pPr>
              <w:autoSpaceDE w:val="0"/>
              <w:autoSpaceDN w:val="0"/>
              <w:adjustRightInd w:val="0"/>
              <w:jc w:val="center"/>
              <w:rPr>
                <w:rFonts w:ascii="Arial" w:hAnsi="Arial" w:cs="Arial"/>
                <w:sz w:val="24"/>
                <w:szCs w:val="24"/>
              </w:rPr>
            </w:pPr>
          </w:p>
        </w:tc>
        <w:tc>
          <w:tcPr>
            <w:tcW w:w="3486" w:type="dxa"/>
          </w:tcPr>
          <w:p w:rsidR="005C3116" w:rsidRDefault="005C3116" w:rsidP="0096218C">
            <w:pPr>
              <w:autoSpaceDE w:val="0"/>
              <w:autoSpaceDN w:val="0"/>
              <w:adjustRightInd w:val="0"/>
              <w:jc w:val="center"/>
              <w:rPr>
                <w:rFonts w:ascii="Arial" w:hAnsi="Arial" w:cs="Arial"/>
                <w:sz w:val="24"/>
                <w:szCs w:val="24"/>
              </w:rPr>
            </w:pPr>
          </w:p>
        </w:tc>
      </w:tr>
      <w:tr w:rsidR="005C3116" w:rsidTr="00DD225C">
        <w:trPr>
          <w:gridAfter w:val="1"/>
          <w:wAfter w:w="3486" w:type="dxa"/>
        </w:trPr>
        <w:tc>
          <w:tcPr>
            <w:tcW w:w="3485" w:type="dxa"/>
          </w:tcPr>
          <w:p w:rsidR="005C3116" w:rsidRDefault="005C3116" w:rsidP="007430B7">
            <w:pPr>
              <w:autoSpaceDE w:val="0"/>
              <w:autoSpaceDN w:val="0"/>
              <w:adjustRightInd w:val="0"/>
              <w:rPr>
                <w:rFonts w:ascii="Arial" w:hAnsi="Arial" w:cs="Arial"/>
                <w:sz w:val="24"/>
                <w:szCs w:val="24"/>
              </w:rPr>
            </w:pPr>
          </w:p>
        </w:tc>
        <w:tc>
          <w:tcPr>
            <w:tcW w:w="3485"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5,304</w:t>
            </w:r>
          </w:p>
        </w:tc>
        <w:tc>
          <w:tcPr>
            <w:tcW w:w="3486"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5,620</w:t>
            </w:r>
          </w:p>
        </w:tc>
      </w:tr>
      <w:tr w:rsidR="005C3116" w:rsidTr="00DD225C">
        <w:trPr>
          <w:gridAfter w:val="1"/>
          <w:wAfter w:w="3486" w:type="dxa"/>
        </w:trPr>
        <w:tc>
          <w:tcPr>
            <w:tcW w:w="3485" w:type="dxa"/>
          </w:tcPr>
          <w:p w:rsidR="005C3116" w:rsidRDefault="0096218C" w:rsidP="007430B7">
            <w:pPr>
              <w:autoSpaceDE w:val="0"/>
              <w:autoSpaceDN w:val="0"/>
              <w:adjustRightInd w:val="0"/>
              <w:rPr>
                <w:rFonts w:ascii="Arial" w:hAnsi="Arial" w:cs="Arial"/>
                <w:sz w:val="24"/>
                <w:szCs w:val="24"/>
              </w:rPr>
            </w:pPr>
            <w:r>
              <w:rPr>
                <w:rFonts w:ascii="Arial" w:hAnsi="Arial" w:cs="Arial"/>
                <w:sz w:val="24"/>
                <w:szCs w:val="24"/>
              </w:rPr>
              <w:t>Transactional vacancies</w:t>
            </w:r>
          </w:p>
        </w:tc>
        <w:tc>
          <w:tcPr>
            <w:tcW w:w="3485"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39</w:t>
            </w:r>
          </w:p>
        </w:tc>
        <w:tc>
          <w:tcPr>
            <w:tcW w:w="3486"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201</w:t>
            </w:r>
          </w:p>
        </w:tc>
      </w:tr>
      <w:tr w:rsidR="005C3116" w:rsidTr="00DD225C">
        <w:trPr>
          <w:gridAfter w:val="1"/>
          <w:wAfter w:w="3486" w:type="dxa"/>
        </w:trPr>
        <w:tc>
          <w:tcPr>
            <w:tcW w:w="3485" w:type="dxa"/>
          </w:tcPr>
          <w:p w:rsidR="005C3116" w:rsidRDefault="005C3116" w:rsidP="007430B7">
            <w:pPr>
              <w:autoSpaceDE w:val="0"/>
              <w:autoSpaceDN w:val="0"/>
              <w:adjustRightInd w:val="0"/>
              <w:rPr>
                <w:rFonts w:ascii="Arial" w:hAnsi="Arial" w:cs="Arial"/>
                <w:sz w:val="24"/>
                <w:szCs w:val="24"/>
              </w:rPr>
            </w:pPr>
          </w:p>
        </w:tc>
        <w:tc>
          <w:tcPr>
            <w:tcW w:w="3485"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5,541</w:t>
            </w:r>
          </w:p>
        </w:tc>
        <w:tc>
          <w:tcPr>
            <w:tcW w:w="3486" w:type="dxa"/>
          </w:tcPr>
          <w:p w:rsidR="005C3116" w:rsidRDefault="0096218C" w:rsidP="0096218C">
            <w:pPr>
              <w:autoSpaceDE w:val="0"/>
              <w:autoSpaceDN w:val="0"/>
              <w:adjustRightInd w:val="0"/>
              <w:jc w:val="center"/>
              <w:rPr>
                <w:rFonts w:ascii="Arial" w:hAnsi="Arial" w:cs="Arial"/>
                <w:sz w:val="24"/>
                <w:szCs w:val="24"/>
              </w:rPr>
            </w:pPr>
            <w:r>
              <w:rPr>
                <w:rFonts w:ascii="Arial" w:hAnsi="Arial" w:cs="Arial"/>
                <w:sz w:val="24"/>
                <w:szCs w:val="24"/>
              </w:rPr>
              <w:t>6,077</w:t>
            </w:r>
          </w:p>
        </w:tc>
      </w:tr>
      <w:tr w:rsidR="0096218C" w:rsidTr="00DD225C">
        <w:trPr>
          <w:gridAfter w:val="1"/>
          <w:wAfter w:w="3486" w:type="dxa"/>
        </w:trPr>
        <w:tc>
          <w:tcPr>
            <w:tcW w:w="3485" w:type="dxa"/>
          </w:tcPr>
          <w:p w:rsidR="0096218C" w:rsidRDefault="0096218C" w:rsidP="007430B7">
            <w:pPr>
              <w:autoSpaceDE w:val="0"/>
              <w:autoSpaceDN w:val="0"/>
              <w:adjustRightInd w:val="0"/>
              <w:rPr>
                <w:rFonts w:ascii="Arial" w:hAnsi="Arial" w:cs="Arial"/>
                <w:sz w:val="24"/>
                <w:szCs w:val="24"/>
              </w:rPr>
            </w:pPr>
            <w:r>
              <w:rPr>
                <w:rFonts w:ascii="Arial" w:hAnsi="Arial" w:cs="Arial"/>
                <w:sz w:val="24"/>
                <w:szCs w:val="24"/>
              </w:rPr>
              <w:t>Balance workers/ jobs</w:t>
            </w:r>
          </w:p>
        </w:tc>
        <w:tc>
          <w:tcPr>
            <w:tcW w:w="3485" w:type="dxa"/>
          </w:tcPr>
          <w:p w:rsidR="0096218C" w:rsidRDefault="0096218C" w:rsidP="0096218C">
            <w:pPr>
              <w:autoSpaceDE w:val="0"/>
              <w:autoSpaceDN w:val="0"/>
              <w:adjustRightInd w:val="0"/>
              <w:jc w:val="center"/>
              <w:rPr>
                <w:rFonts w:ascii="Arial" w:hAnsi="Arial" w:cs="Arial"/>
                <w:sz w:val="24"/>
                <w:szCs w:val="24"/>
              </w:rPr>
            </w:pPr>
            <w:r>
              <w:rPr>
                <w:rFonts w:ascii="Arial" w:hAnsi="Arial" w:cs="Arial"/>
                <w:sz w:val="24"/>
                <w:szCs w:val="24"/>
              </w:rPr>
              <w:t>818</w:t>
            </w:r>
          </w:p>
        </w:tc>
        <w:tc>
          <w:tcPr>
            <w:tcW w:w="3486" w:type="dxa"/>
          </w:tcPr>
          <w:p w:rsidR="0096218C" w:rsidRDefault="0096218C" w:rsidP="0096218C">
            <w:pPr>
              <w:autoSpaceDE w:val="0"/>
              <w:autoSpaceDN w:val="0"/>
              <w:adjustRightInd w:val="0"/>
              <w:jc w:val="center"/>
              <w:rPr>
                <w:rFonts w:ascii="Arial" w:hAnsi="Arial" w:cs="Arial"/>
                <w:sz w:val="24"/>
                <w:szCs w:val="24"/>
              </w:rPr>
            </w:pPr>
            <w:r>
              <w:rPr>
                <w:rFonts w:ascii="Arial" w:hAnsi="Arial" w:cs="Arial"/>
                <w:sz w:val="24"/>
                <w:szCs w:val="24"/>
              </w:rPr>
              <w:t>873</w:t>
            </w:r>
          </w:p>
        </w:tc>
      </w:tr>
      <w:tr w:rsidR="0096218C" w:rsidTr="00DD225C">
        <w:trPr>
          <w:gridAfter w:val="1"/>
          <w:wAfter w:w="3486" w:type="dxa"/>
        </w:trPr>
        <w:tc>
          <w:tcPr>
            <w:tcW w:w="3485" w:type="dxa"/>
          </w:tcPr>
          <w:p w:rsidR="0096218C" w:rsidRDefault="0096218C" w:rsidP="007430B7">
            <w:pPr>
              <w:autoSpaceDE w:val="0"/>
              <w:autoSpaceDN w:val="0"/>
              <w:adjustRightInd w:val="0"/>
              <w:rPr>
                <w:rFonts w:ascii="Arial" w:hAnsi="Arial" w:cs="Arial"/>
                <w:sz w:val="24"/>
                <w:szCs w:val="24"/>
              </w:rPr>
            </w:pPr>
            <w:r>
              <w:rPr>
                <w:rFonts w:ascii="Arial" w:hAnsi="Arial" w:cs="Arial"/>
                <w:sz w:val="24"/>
                <w:szCs w:val="24"/>
              </w:rPr>
              <w:t>20% market uplif</w:t>
            </w:r>
            <w:r w:rsidR="00605153">
              <w:rPr>
                <w:rFonts w:ascii="Arial" w:hAnsi="Arial" w:cs="Arial"/>
                <w:sz w:val="24"/>
                <w:szCs w:val="24"/>
              </w:rPr>
              <w:t>t</w:t>
            </w:r>
          </w:p>
        </w:tc>
        <w:tc>
          <w:tcPr>
            <w:tcW w:w="3485" w:type="dxa"/>
          </w:tcPr>
          <w:p w:rsidR="0096218C" w:rsidRDefault="0096218C" w:rsidP="0096218C">
            <w:pPr>
              <w:autoSpaceDE w:val="0"/>
              <w:autoSpaceDN w:val="0"/>
              <w:adjustRightInd w:val="0"/>
              <w:jc w:val="center"/>
              <w:rPr>
                <w:rFonts w:ascii="Arial" w:hAnsi="Arial" w:cs="Arial"/>
                <w:sz w:val="24"/>
                <w:szCs w:val="24"/>
              </w:rPr>
            </w:pPr>
            <w:r>
              <w:rPr>
                <w:rFonts w:ascii="Arial" w:hAnsi="Arial" w:cs="Arial"/>
                <w:sz w:val="24"/>
                <w:szCs w:val="24"/>
              </w:rPr>
              <w:t>1,061</w:t>
            </w:r>
          </w:p>
        </w:tc>
        <w:tc>
          <w:tcPr>
            <w:tcW w:w="3486" w:type="dxa"/>
          </w:tcPr>
          <w:p w:rsidR="0096218C" w:rsidRDefault="00605153" w:rsidP="0096218C">
            <w:pPr>
              <w:autoSpaceDE w:val="0"/>
              <w:autoSpaceDN w:val="0"/>
              <w:adjustRightInd w:val="0"/>
              <w:jc w:val="center"/>
              <w:rPr>
                <w:rFonts w:ascii="Arial" w:hAnsi="Arial" w:cs="Arial"/>
                <w:sz w:val="24"/>
                <w:szCs w:val="24"/>
              </w:rPr>
            </w:pPr>
            <w:r>
              <w:rPr>
                <w:rFonts w:ascii="Arial" w:hAnsi="Arial" w:cs="Arial"/>
                <w:sz w:val="24"/>
                <w:szCs w:val="24"/>
              </w:rPr>
              <w:t>974</w:t>
            </w:r>
          </w:p>
        </w:tc>
      </w:tr>
      <w:tr w:rsidR="0096218C" w:rsidTr="00DD225C">
        <w:trPr>
          <w:gridAfter w:val="1"/>
          <w:wAfter w:w="3486" w:type="dxa"/>
        </w:trPr>
        <w:tc>
          <w:tcPr>
            <w:tcW w:w="3485" w:type="dxa"/>
          </w:tcPr>
          <w:p w:rsidR="0096218C" w:rsidRDefault="0096218C" w:rsidP="007430B7">
            <w:pPr>
              <w:autoSpaceDE w:val="0"/>
              <w:autoSpaceDN w:val="0"/>
              <w:adjustRightInd w:val="0"/>
              <w:rPr>
                <w:rFonts w:ascii="Arial" w:hAnsi="Arial" w:cs="Arial"/>
                <w:sz w:val="24"/>
                <w:szCs w:val="24"/>
              </w:rPr>
            </w:pPr>
          </w:p>
        </w:tc>
        <w:tc>
          <w:tcPr>
            <w:tcW w:w="3485" w:type="dxa"/>
          </w:tcPr>
          <w:p w:rsidR="0096218C" w:rsidRDefault="00605153" w:rsidP="0096218C">
            <w:pPr>
              <w:autoSpaceDE w:val="0"/>
              <w:autoSpaceDN w:val="0"/>
              <w:adjustRightInd w:val="0"/>
              <w:jc w:val="center"/>
              <w:rPr>
                <w:rFonts w:ascii="Arial" w:hAnsi="Arial" w:cs="Arial"/>
                <w:sz w:val="24"/>
                <w:szCs w:val="24"/>
              </w:rPr>
            </w:pPr>
            <w:r>
              <w:rPr>
                <w:rFonts w:ascii="Arial" w:hAnsi="Arial" w:cs="Arial"/>
                <w:sz w:val="24"/>
                <w:szCs w:val="24"/>
              </w:rPr>
              <w:t>6,602</w:t>
            </w:r>
          </w:p>
        </w:tc>
        <w:tc>
          <w:tcPr>
            <w:tcW w:w="3486" w:type="dxa"/>
          </w:tcPr>
          <w:p w:rsidR="0096218C" w:rsidRDefault="00605153" w:rsidP="0096218C">
            <w:pPr>
              <w:autoSpaceDE w:val="0"/>
              <w:autoSpaceDN w:val="0"/>
              <w:adjustRightInd w:val="0"/>
              <w:jc w:val="center"/>
              <w:rPr>
                <w:rFonts w:ascii="Arial" w:hAnsi="Arial" w:cs="Arial"/>
                <w:sz w:val="24"/>
                <w:szCs w:val="24"/>
              </w:rPr>
            </w:pPr>
            <w:r>
              <w:rPr>
                <w:rFonts w:ascii="Arial" w:hAnsi="Arial" w:cs="Arial"/>
                <w:sz w:val="24"/>
                <w:szCs w:val="24"/>
              </w:rPr>
              <w:t>7,051</w:t>
            </w:r>
          </w:p>
        </w:tc>
      </w:tr>
      <w:tr w:rsidR="0096218C" w:rsidTr="00DD225C">
        <w:trPr>
          <w:gridAfter w:val="1"/>
          <w:wAfter w:w="3486" w:type="dxa"/>
        </w:trPr>
        <w:tc>
          <w:tcPr>
            <w:tcW w:w="3485" w:type="dxa"/>
          </w:tcPr>
          <w:p w:rsidR="0096218C" w:rsidRDefault="0096218C" w:rsidP="007430B7">
            <w:pPr>
              <w:autoSpaceDE w:val="0"/>
              <w:autoSpaceDN w:val="0"/>
              <w:adjustRightInd w:val="0"/>
              <w:rPr>
                <w:rFonts w:ascii="Arial" w:hAnsi="Arial" w:cs="Arial"/>
                <w:sz w:val="24"/>
                <w:szCs w:val="24"/>
              </w:rPr>
            </w:pPr>
          </w:p>
        </w:tc>
        <w:tc>
          <w:tcPr>
            <w:tcW w:w="3485" w:type="dxa"/>
          </w:tcPr>
          <w:p w:rsidR="0096218C" w:rsidRDefault="0096218C" w:rsidP="0096218C">
            <w:pPr>
              <w:autoSpaceDE w:val="0"/>
              <w:autoSpaceDN w:val="0"/>
              <w:adjustRightInd w:val="0"/>
              <w:jc w:val="center"/>
              <w:rPr>
                <w:rFonts w:ascii="Arial" w:hAnsi="Arial" w:cs="Arial"/>
                <w:sz w:val="24"/>
                <w:szCs w:val="24"/>
              </w:rPr>
            </w:pPr>
          </w:p>
        </w:tc>
        <w:tc>
          <w:tcPr>
            <w:tcW w:w="3486" w:type="dxa"/>
          </w:tcPr>
          <w:p w:rsidR="0096218C" w:rsidRDefault="0096218C" w:rsidP="0096218C">
            <w:pPr>
              <w:autoSpaceDE w:val="0"/>
              <w:autoSpaceDN w:val="0"/>
              <w:adjustRightInd w:val="0"/>
              <w:jc w:val="center"/>
              <w:rPr>
                <w:rFonts w:ascii="Arial" w:hAnsi="Arial" w:cs="Arial"/>
                <w:sz w:val="24"/>
                <w:szCs w:val="24"/>
              </w:rPr>
            </w:pPr>
          </w:p>
        </w:tc>
      </w:tr>
      <w:tr w:rsidR="0096218C" w:rsidTr="00DD225C">
        <w:trPr>
          <w:gridAfter w:val="1"/>
          <w:wAfter w:w="3486" w:type="dxa"/>
        </w:trPr>
        <w:tc>
          <w:tcPr>
            <w:tcW w:w="3485" w:type="dxa"/>
          </w:tcPr>
          <w:p w:rsidR="0096218C" w:rsidRDefault="00605153" w:rsidP="007430B7">
            <w:pPr>
              <w:autoSpaceDE w:val="0"/>
              <w:autoSpaceDN w:val="0"/>
              <w:adjustRightInd w:val="0"/>
              <w:rPr>
                <w:rFonts w:ascii="Arial" w:hAnsi="Arial" w:cs="Arial"/>
                <w:sz w:val="24"/>
                <w:szCs w:val="24"/>
              </w:rPr>
            </w:pPr>
            <w:r>
              <w:rPr>
                <w:rFonts w:ascii="Arial" w:hAnsi="Arial" w:cs="Arial"/>
                <w:sz w:val="24"/>
                <w:szCs w:val="24"/>
              </w:rPr>
              <w:t>% increase</w:t>
            </w:r>
          </w:p>
        </w:tc>
        <w:tc>
          <w:tcPr>
            <w:tcW w:w="3485" w:type="dxa"/>
          </w:tcPr>
          <w:p w:rsidR="0096218C" w:rsidRDefault="00605153" w:rsidP="0096218C">
            <w:pPr>
              <w:autoSpaceDE w:val="0"/>
              <w:autoSpaceDN w:val="0"/>
              <w:adjustRightInd w:val="0"/>
              <w:jc w:val="center"/>
              <w:rPr>
                <w:rFonts w:ascii="Arial" w:hAnsi="Arial" w:cs="Arial"/>
                <w:sz w:val="24"/>
                <w:szCs w:val="24"/>
              </w:rPr>
            </w:pPr>
            <w:r>
              <w:rPr>
                <w:rFonts w:ascii="Arial" w:hAnsi="Arial" w:cs="Arial"/>
                <w:sz w:val="24"/>
                <w:szCs w:val="24"/>
              </w:rPr>
              <w:t>45%</w:t>
            </w:r>
          </w:p>
        </w:tc>
        <w:tc>
          <w:tcPr>
            <w:tcW w:w="3486" w:type="dxa"/>
          </w:tcPr>
          <w:p w:rsidR="0096218C" w:rsidRDefault="00605153" w:rsidP="0096218C">
            <w:pPr>
              <w:autoSpaceDE w:val="0"/>
              <w:autoSpaceDN w:val="0"/>
              <w:adjustRightInd w:val="0"/>
              <w:jc w:val="center"/>
              <w:rPr>
                <w:rFonts w:ascii="Arial" w:hAnsi="Arial" w:cs="Arial"/>
                <w:sz w:val="24"/>
                <w:szCs w:val="24"/>
              </w:rPr>
            </w:pPr>
            <w:r>
              <w:rPr>
                <w:rFonts w:ascii="Arial" w:hAnsi="Arial" w:cs="Arial"/>
                <w:sz w:val="24"/>
                <w:szCs w:val="24"/>
              </w:rPr>
              <w:t>8%</w:t>
            </w:r>
          </w:p>
        </w:tc>
      </w:tr>
      <w:tr w:rsidR="000C674C" w:rsidTr="00DD225C">
        <w:trPr>
          <w:gridAfter w:val="1"/>
          <w:wAfter w:w="3486" w:type="dxa"/>
        </w:trPr>
        <w:tc>
          <w:tcPr>
            <w:tcW w:w="3485" w:type="dxa"/>
          </w:tcPr>
          <w:p w:rsidR="000C674C" w:rsidRDefault="000C674C" w:rsidP="007430B7">
            <w:pPr>
              <w:autoSpaceDE w:val="0"/>
              <w:autoSpaceDN w:val="0"/>
              <w:adjustRightInd w:val="0"/>
              <w:rPr>
                <w:rFonts w:ascii="Arial" w:hAnsi="Arial" w:cs="Arial"/>
                <w:sz w:val="24"/>
                <w:szCs w:val="24"/>
              </w:rPr>
            </w:pPr>
          </w:p>
        </w:tc>
        <w:tc>
          <w:tcPr>
            <w:tcW w:w="3485" w:type="dxa"/>
          </w:tcPr>
          <w:p w:rsidR="000C674C" w:rsidRDefault="000C674C" w:rsidP="0096218C">
            <w:pPr>
              <w:autoSpaceDE w:val="0"/>
              <w:autoSpaceDN w:val="0"/>
              <w:adjustRightInd w:val="0"/>
              <w:jc w:val="center"/>
              <w:rPr>
                <w:rFonts w:ascii="Arial" w:hAnsi="Arial" w:cs="Arial"/>
                <w:sz w:val="24"/>
                <w:szCs w:val="24"/>
              </w:rPr>
            </w:pPr>
          </w:p>
        </w:tc>
        <w:tc>
          <w:tcPr>
            <w:tcW w:w="3486" w:type="dxa"/>
          </w:tcPr>
          <w:p w:rsidR="000C674C" w:rsidRDefault="000C674C" w:rsidP="0096218C">
            <w:pPr>
              <w:autoSpaceDE w:val="0"/>
              <w:autoSpaceDN w:val="0"/>
              <w:adjustRightInd w:val="0"/>
              <w:jc w:val="center"/>
              <w:rPr>
                <w:rFonts w:ascii="Arial" w:hAnsi="Arial" w:cs="Arial"/>
                <w:sz w:val="24"/>
                <w:szCs w:val="24"/>
              </w:rPr>
            </w:pPr>
          </w:p>
        </w:tc>
      </w:tr>
      <w:tr w:rsidR="00B44820" w:rsidRPr="00DD225C" w:rsidTr="00DD225C">
        <w:trPr>
          <w:gridAfter w:val="1"/>
          <w:wAfter w:w="3486" w:type="dxa"/>
        </w:trPr>
        <w:tc>
          <w:tcPr>
            <w:tcW w:w="3485" w:type="dxa"/>
          </w:tcPr>
          <w:p w:rsidR="00B44820" w:rsidRPr="00DD225C" w:rsidRDefault="00B44820" w:rsidP="007430B7">
            <w:pPr>
              <w:autoSpaceDE w:val="0"/>
              <w:autoSpaceDN w:val="0"/>
              <w:adjustRightInd w:val="0"/>
              <w:rPr>
                <w:rFonts w:ascii="Arial" w:hAnsi="Arial" w:cs="Arial"/>
                <w:b/>
                <w:sz w:val="24"/>
                <w:szCs w:val="24"/>
              </w:rPr>
            </w:pPr>
            <w:r w:rsidRPr="00DD225C">
              <w:rPr>
                <w:rFonts w:ascii="Arial" w:hAnsi="Arial" w:cs="Arial"/>
                <w:b/>
                <w:sz w:val="24"/>
                <w:szCs w:val="24"/>
              </w:rPr>
              <w:t>Market Housing Need</w:t>
            </w:r>
          </w:p>
        </w:tc>
        <w:tc>
          <w:tcPr>
            <w:tcW w:w="3485" w:type="dxa"/>
          </w:tcPr>
          <w:p w:rsidR="00B44820" w:rsidRPr="00DD225C" w:rsidRDefault="00B44820" w:rsidP="0096218C">
            <w:pPr>
              <w:autoSpaceDE w:val="0"/>
              <w:autoSpaceDN w:val="0"/>
              <w:adjustRightInd w:val="0"/>
              <w:jc w:val="center"/>
              <w:rPr>
                <w:rFonts w:ascii="Arial" w:hAnsi="Arial" w:cs="Arial"/>
                <w:b/>
                <w:sz w:val="24"/>
                <w:szCs w:val="24"/>
              </w:rPr>
            </w:pPr>
            <w:r w:rsidRPr="00DD225C">
              <w:rPr>
                <w:rFonts w:ascii="Arial" w:hAnsi="Arial" w:cs="Arial"/>
                <w:b/>
                <w:sz w:val="24"/>
                <w:szCs w:val="24"/>
              </w:rPr>
              <w:t>6,200</w:t>
            </w:r>
          </w:p>
        </w:tc>
        <w:tc>
          <w:tcPr>
            <w:tcW w:w="3486" w:type="dxa"/>
          </w:tcPr>
          <w:p w:rsidR="00B44820" w:rsidRPr="00DD225C" w:rsidRDefault="00B44820" w:rsidP="0096218C">
            <w:pPr>
              <w:autoSpaceDE w:val="0"/>
              <w:autoSpaceDN w:val="0"/>
              <w:adjustRightInd w:val="0"/>
              <w:jc w:val="center"/>
              <w:rPr>
                <w:rFonts w:ascii="Arial" w:hAnsi="Arial" w:cs="Arial"/>
                <w:b/>
                <w:sz w:val="24"/>
                <w:szCs w:val="24"/>
              </w:rPr>
            </w:pPr>
            <w:r w:rsidRPr="00DD225C">
              <w:rPr>
                <w:rFonts w:ascii="Arial" w:hAnsi="Arial" w:cs="Arial"/>
                <w:b/>
                <w:sz w:val="24"/>
                <w:szCs w:val="24"/>
              </w:rPr>
              <w:t>6,200</w:t>
            </w:r>
          </w:p>
        </w:tc>
      </w:tr>
      <w:tr w:rsidR="00B44820" w:rsidTr="00DD225C">
        <w:trPr>
          <w:gridAfter w:val="1"/>
          <w:wAfter w:w="3486" w:type="dxa"/>
        </w:trPr>
        <w:tc>
          <w:tcPr>
            <w:tcW w:w="3485" w:type="dxa"/>
          </w:tcPr>
          <w:p w:rsidR="00B44820" w:rsidRDefault="00B44820" w:rsidP="007430B7">
            <w:pPr>
              <w:autoSpaceDE w:val="0"/>
              <w:autoSpaceDN w:val="0"/>
              <w:adjustRightInd w:val="0"/>
              <w:rPr>
                <w:rFonts w:ascii="Arial" w:hAnsi="Arial" w:cs="Arial"/>
                <w:sz w:val="24"/>
                <w:szCs w:val="24"/>
              </w:rPr>
            </w:pPr>
          </w:p>
        </w:tc>
        <w:tc>
          <w:tcPr>
            <w:tcW w:w="3485" w:type="dxa"/>
          </w:tcPr>
          <w:p w:rsidR="00B44820" w:rsidRDefault="00B44820" w:rsidP="0096218C">
            <w:pPr>
              <w:autoSpaceDE w:val="0"/>
              <w:autoSpaceDN w:val="0"/>
              <w:adjustRightInd w:val="0"/>
              <w:jc w:val="center"/>
              <w:rPr>
                <w:rFonts w:ascii="Arial" w:hAnsi="Arial" w:cs="Arial"/>
                <w:sz w:val="24"/>
                <w:szCs w:val="24"/>
              </w:rPr>
            </w:pPr>
          </w:p>
        </w:tc>
        <w:tc>
          <w:tcPr>
            <w:tcW w:w="3486" w:type="dxa"/>
          </w:tcPr>
          <w:p w:rsidR="00B44820" w:rsidRDefault="00B44820" w:rsidP="0096218C">
            <w:pPr>
              <w:autoSpaceDE w:val="0"/>
              <w:autoSpaceDN w:val="0"/>
              <w:adjustRightInd w:val="0"/>
              <w:jc w:val="center"/>
              <w:rPr>
                <w:rFonts w:ascii="Arial" w:hAnsi="Arial" w:cs="Arial"/>
                <w:sz w:val="24"/>
                <w:szCs w:val="24"/>
              </w:rPr>
            </w:pPr>
          </w:p>
        </w:tc>
      </w:tr>
      <w:tr w:rsidR="00AA3F43" w:rsidTr="00DD225C">
        <w:trPr>
          <w:gridAfter w:val="1"/>
          <w:wAfter w:w="3486" w:type="dxa"/>
        </w:trPr>
        <w:tc>
          <w:tcPr>
            <w:tcW w:w="3485" w:type="dxa"/>
          </w:tcPr>
          <w:p w:rsidR="00AA3F43" w:rsidRDefault="00AA3F43" w:rsidP="007430B7">
            <w:pPr>
              <w:autoSpaceDE w:val="0"/>
              <w:autoSpaceDN w:val="0"/>
              <w:adjustRightInd w:val="0"/>
              <w:rPr>
                <w:rFonts w:ascii="Arial" w:hAnsi="Arial" w:cs="Arial"/>
                <w:sz w:val="24"/>
                <w:szCs w:val="24"/>
              </w:rPr>
            </w:pPr>
            <w:r>
              <w:rPr>
                <w:rFonts w:ascii="Arial" w:hAnsi="Arial" w:cs="Arial"/>
                <w:sz w:val="24"/>
                <w:szCs w:val="24"/>
              </w:rPr>
              <w:t>Affordable Housing Needs</w:t>
            </w:r>
          </w:p>
        </w:tc>
        <w:tc>
          <w:tcPr>
            <w:tcW w:w="3485" w:type="dxa"/>
          </w:tcPr>
          <w:p w:rsidR="00AA3F43" w:rsidRDefault="00AA3F43" w:rsidP="0096218C">
            <w:pPr>
              <w:autoSpaceDE w:val="0"/>
              <w:autoSpaceDN w:val="0"/>
              <w:adjustRightInd w:val="0"/>
              <w:jc w:val="center"/>
              <w:rPr>
                <w:rFonts w:ascii="Arial" w:hAnsi="Arial" w:cs="Arial"/>
                <w:sz w:val="24"/>
                <w:szCs w:val="24"/>
              </w:rPr>
            </w:pPr>
            <w:r>
              <w:rPr>
                <w:rFonts w:ascii="Arial" w:hAnsi="Arial" w:cs="Arial"/>
                <w:sz w:val="24"/>
                <w:szCs w:val="24"/>
              </w:rPr>
              <w:t>1,100</w:t>
            </w:r>
          </w:p>
        </w:tc>
        <w:tc>
          <w:tcPr>
            <w:tcW w:w="3486" w:type="dxa"/>
          </w:tcPr>
          <w:p w:rsidR="00AA3F43" w:rsidRDefault="00AA3F43" w:rsidP="0096218C">
            <w:pPr>
              <w:autoSpaceDE w:val="0"/>
              <w:autoSpaceDN w:val="0"/>
              <w:adjustRightInd w:val="0"/>
              <w:jc w:val="center"/>
              <w:rPr>
                <w:rFonts w:ascii="Arial" w:hAnsi="Arial" w:cs="Arial"/>
                <w:sz w:val="24"/>
                <w:szCs w:val="24"/>
              </w:rPr>
            </w:pPr>
            <w:r>
              <w:rPr>
                <w:rFonts w:ascii="Arial" w:hAnsi="Arial" w:cs="Arial"/>
                <w:sz w:val="24"/>
                <w:szCs w:val="24"/>
              </w:rPr>
              <w:t>1,600</w:t>
            </w:r>
          </w:p>
        </w:tc>
      </w:tr>
      <w:tr w:rsidR="00AA3F43" w:rsidTr="00DD225C">
        <w:trPr>
          <w:gridAfter w:val="1"/>
          <w:wAfter w:w="3486" w:type="dxa"/>
        </w:trPr>
        <w:tc>
          <w:tcPr>
            <w:tcW w:w="3485" w:type="dxa"/>
          </w:tcPr>
          <w:p w:rsidR="00AA3F43" w:rsidRDefault="00AA3F43" w:rsidP="007430B7">
            <w:pPr>
              <w:autoSpaceDE w:val="0"/>
              <w:autoSpaceDN w:val="0"/>
              <w:adjustRightInd w:val="0"/>
              <w:rPr>
                <w:rFonts w:ascii="Arial" w:hAnsi="Arial" w:cs="Arial"/>
                <w:sz w:val="24"/>
                <w:szCs w:val="24"/>
              </w:rPr>
            </w:pPr>
          </w:p>
        </w:tc>
        <w:tc>
          <w:tcPr>
            <w:tcW w:w="3485" w:type="dxa"/>
          </w:tcPr>
          <w:p w:rsidR="00AA3F43" w:rsidRDefault="00AA3F43" w:rsidP="0096218C">
            <w:pPr>
              <w:autoSpaceDE w:val="0"/>
              <w:autoSpaceDN w:val="0"/>
              <w:adjustRightInd w:val="0"/>
              <w:jc w:val="center"/>
              <w:rPr>
                <w:rFonts w:ascii="Arial" w:hAnsi="Arial" w:cs="Arial"/>
                <w:sz w:val="24"/>
                <w:szCs w:val="24"/>
              </w:rPr>
            </w:pPr>
          </w:p>
        </w:tc>
        <w:tc>
          <w:tcPr>
            <w:tcW w:w="3486" w:type="dxa"/>
          </w:tcPr>
          <w:p w:rsidR="00AA3F43" w:rsidRDefault="00AA3F43" w:rsidP="00DD225C">
            <w:pPr>
              <w:autoSpaceDE w:val="0"/>
              <w:autoSpaceDN w:val="0"/>
              <w:adjustRightInd w:val="0"/>
              <w:jc w:val="center"/>
              <w:rPr>
                <w:rFonts w:ascii="Arial" w:hAnsi="Arial" w:cs="Arial"/>
                <w:sz w:val="24"/>
                <w:szCs w:val="24"/>
              </w:rPr>
            </w:pPr>
          </w:p>
        </w:tc>
      </w:tr>
      <w:tr w:rsidR="00DD225C" w:rsidTr="00DD225C">
        <w:tc>
          <w:tcPr>
            <w:tcW w:w="3485" w:type="dxa"/>
          </w:tcPr>
          <w:p w:rsidR="00DD225C" w:rsidRDefault="00DD225C" w:rsidP="00DD225C">
            <w:pPr>
              <w:autoSpaceDE w:val="0"/>
              <w:autoSpaceDN w:val="0"/>
              <w:adjustRightInd w:val="0"/>
              <w:rPr>
                <w:rFonts w:ascii="Arial" w:hAnsi="Arial" w:cs="Arial"/>
                <w:sz w:val="24"/>
                <w:szCs w:val="24"/>
              </w:rPr>
            </w:pPr>
          </w:p>
        </w:tc>
        <w:tc>
          <w:tcPr>
            <w:tcW w:w="3485" w:type="dxa"/>
          </w:tcPr>
          <w:p w:rsidR="00DD225C" w:rsidRDefault="00DD225C" w:rsidP="00DD225C">
            <w:pPr>
              <w:autoSpaceDE w:val="0"/>
              <w:autoSpaceDN w:val="0"/>
              <w:adjustRightInd w:val="0"/>
              <w:jc w:val="center"/>
              <w:rPr>
                <w:rFonts w:ascii="Arial" w:hAnsi="Arial" w:cs="Arial"/>
                <w:sz w:val="24"/>
                <w:szCs w:val="24"/>
              </w:rPr>
            </w:pPr>
            <w:r>
              <w:rPr>
                <w:rFonts w:ascii="Arial" w:hAnsi="Arial" w:cs="Arial"/>
                <w:sz w:val="24"/>
                <w:szCs w:val="24"/>
              </w:rPr>
              <w:t>7,300</w:t>
            </w:r>
          </w:p>
        </w:tc>
        <w:tc>
          <w:tcPr>
            <w:tcW w:w="3486" w:type="dxa"/>
          </w:tcPr>
          <w:p w:rsidR="00DD225C" w:rsidRDefault="00DD225C" w:rsidP="00DD225C">
            <w:pPr>
              <w:autoSpaceDE w:val="0"/>
              <w:autoSpaceDN w:val="0"/>
              <w:adjustRightInd w:val="0"/>
              <w:jc w:val="center"/>
              <w:rPr>
                <w:rFonts w:ascii="Arial" w:hAnsi="Arial" w:cs="Arial"/>
                <w:sz w:val="24"/>
                <w:szCs w:val="24"/>
              </w:rPr>
            </w:pPr>
            <w:r>
              <w:rPr>
                <w:rFonts w:ascii="Arial" w:hAnsi="Arial" w:cs="Arial"/>
                <w:sz w:val="24"/>
                <w:szCs w:val="24"/>
              </w:rPr>
              <w:t>7,800</w:t>
            </w:r>
          </w:p>
        </w:tc>
        <w:tc>
          <w:tcPr>
            <w:tcW w:w="3486" w:type="dxa"/>
          </w:tcPr>
          <w:p w:rsidR="00DD225C" w:rsidRDefault="00DD225C" w:rsidP="00DD225C">
            <w:pPr>
              <w:autoSpaceDE w:val="0"/>
              <w:autoSpaceDN w:val="0"/>
              <w:adjustRightInd w:val="0"/>
              <w:jc w:val="center"/>
              <w:rPr>
                <w:rFonts w:ascii="Arial" w:hAnsi="Arial" w:cs="Arial"/>
                <w:sz w:val="24"/>
                <w:szCs w:val="24"/>
              </w:rPr>
            </w:pPr>
            <w:r>
              <w:rPr>
                <w:rFonts w:ascii="Arial" w:hAnsi="Arial" w:cs="Arial"/>
                <w:sz w:val="24"/>
                <w:szCs w:val="24"/>
              </w:rPr>
              <w:t>7,800</w:t>
            </w:r>
          </w:p>
        </w:tc>
      </w:tr>
      <w:tr w:rsidR="00DD225C" w:rsidTr="00DD225C">
        <w:trPr>
          <w:gridAfter w:val="1"/>
          <w:wAfter w:w="3486" w:type="dxa"/>
        </w:trPr>
        <w:tc>
          <w:tcPr>
            <w:tcW w:w="3485" w:type="dxa"/>
          </w:tcPr>
          <w:p w:rsidR="00DD225C" w:rsidRDefault="00DD225C" w:rsidP="00DD225C">
            <w:pPr>
              <w:autoSpaceDE w:val="0"/>
              <w:autoSpaceDN w:val="0"/>
              <w:adjustRightInd w:val="0"/>
              <w:rPr>
                <w:rFonts w:ascii="Arial" w:hAnsi="Arial" w:cs="Arial"/>
                <w:sz w:val="24"/>
                <w:szCs w:val="24"/>
              </w:rPr>
            </w:pPr>
          </w:p>
        </w:tc>
        <w:tc>
          <w:tcPr>
            <w:tcW w:w="3485" w:type="dxa"/>
          </w:tcPr>
          <w:p w:rsidR="00DD225C" w:rsidRDefault="00DD225C" w:rsidP="00DD225C">
            <w:pPr>
              <w:autoSpaceDE w:val="0"/>
              <w:autoSpaceDN w:val="0"/>
              <w:adjustRightInd w:val="0"/>
              <w:jc w:val="center"/>
              <w:rPr>
                <w:rFonts w:ascii="Arial" w:hAnsi="Arial" w:cs="Arial"/>
                <w:sz w:val="24"/>
                <w:szCs w:val="24"/>
              </w:rPr>
            </w:pPr>
          </w:p>
        </w:tc>
        <w:tc>
          <w:tcPr>
            <w:tcW w:w="3486" w:type="dxa"/>
          </w:tcPr>
          <w:p w:rsidR="00DD225C" w:rsidRDefault="00DD225C" w:rsidP="00DD225C">
            <w:pPr>
              <w:autoSpaceDE w:val="0"/>
              <w:autoSpaceDN w:val="0"/>
              <w:adjustRightInd w:val="0"/>
              <w:jc w:val="center"/>
              <w:rPr>
                <w:rFonts w:ascii="Arial" w:hAnsi="Arial" w:cs="Arial"/>
                <w:sz w:val="24"/>
                <w:szCs w:val="24"/>
              </w:rPr>
            </w:pPr>
          </w:p>
        </w:tc>
      </w:tr>
      <w:tr w:rsidR="00DD225C" w:rsidTr="00DD225C">
        <w:trPr>
          <w:gridAfter w:val="1"/>
          <w:wAfter w:w="3486" w:type="dxa"/>
        </w:trPr>
        <w:tc>
          <w:tcPr>
            <w:tcW w:w="3485" w:type="dxa"/>
          </w:tcPr>
          <w:p w:rsidR="00DD225C" w:rsidRDefault="00DD225C" w:rsidP="00DD225C">
            <w:pPr>
              <w:autoSpaceDE w:val="0"/>
              <w:autoSpaceDN w:val="0"/>
              <w:adjustRightInd w:val="0"/>
              <w:rPr>
                <w:rFonts w:ascii="Arial" w:hAnsi="Arial" w:cs="Arial"/>
                <w:sz w:val="24"/>
                <w:szCs w:val="24"/>
              </w:rPr>
            </w:pPr>
            <w:r>
              <w:rPr>
                <w:rFonts w:ascii="Arial" w:hAnsi="Arial" w:cs="Arial"/>
                <w:sz w:val="24"/>
                <w:szCs w:val="24"/>
              </w:rPr>
              <w:t>% increase</w:t>
            </w:r>
          </w:p>
        </w:tc>
        <w:tc>
          <w:tcPr>
            <w:tcW w:w="3485" w:type="dxa"/>
          </w:tcPr>
          <w:p w:rsidR="00DD225C" w:rsidRDefault="001907A4" w:rsidP="00DD225C">
            <w:pPr>
              <w:autoSpaceDE w:val="0"/>
              <w:autoSpaceDN w:val="0"/>
              <w:adjustRightInd w:val="0"/>
              <w:jc w:val="center"/>
              <w:rPr>
                <w:rFonts w:ascii="Arial" w:hAnsi="Arial" w:cs="Arial"/>
                <w:sz w:val="24"/>
                <w:szCs w:val="24"/>
              </w:rPr>
            </w:pPr>
            <w:r>
              <w:rPr>
                <w:rFonts w:ascii="Arial" w:hAnsi="Arial" w:cs="Arial"/>
                <w:sz w:val="24"/>
                <w:szCs w:val="24"/>
              </w:rPr>
              <w:t>60%</w:t>
            </w:r>
          </w:p>
        </w:tc>
        <w:tc>
          <w:tcPr>
            <w:tcW w:w="3486" w:type="dxa"/>
          </w:tcPr>
          <w:p w:rsidR="00DD225C" w:rsidRDefault="001907A4" w:rsidP="00DD225C">
            <w:pPr>
              <w:autoSpaceDE w:val="0"/>
              <w:autoSpaceDN w:val="0"/>
              <w:adjustRightInd w:val="0"/>
              <w:jc w:val="center"/>
              <w:rPr>
                <w:rFonts w:ascii="Arial" w:hAnsi="Arial" w:cs="Arial"/>
                <w:sz w:val="24"/>
                <w:szCs w:val="24"/>
              </w:rPr>
            </w:pPr>
            <w:r>
              <w:rPr>
                <w:rFonts w:ascii="Arial" w:hAnsi="Arial" w:cs="Arial"/>
                <w:sz w:val="24"/>
                <w:szCs w:val="24"/>
              </w:rPr>
              <w:t>20%</w:t>
            </w:r>
          </w:p>
        </w:tc>
      </w:tr>
    </w:tbl>
    <w:p w:rsidR="005C3116" w:rsidRDefault="005C3116" w:rsidP="007430B7">
      <w:pPr>
        <w:autoSpaceDE w:val="0"/>
        <w:autoSpaceDN w:val="0"/>
        <w:adjustRightInd w:val="0"/>
        <w:spacing w:after="0"/>
        <w:rPr>
          <w:rFonts w:ascii="Arial" w:hAnsi="Arial" w:cs="Arial"/>
          <w:sz w:val="24"/>
          <w:szCs w:val="24"/>
        </w:rPr>
      </w:pPr>
    </w:p>
    <w:p w:rsidR="00A428F7" w:rsidRDefault="00A428F7" w:rsidP="007430B7">
      <w:pPr>
        <w:autoSpaceDE w:val="0"/>
        <w:autoSpaceDN w:val="0"/>
        <w:adjustRightInd w:val="0"/>
        <w:spacing w:after="0"/>
        <w:rPr>
          <w:rFonts w:ascii="Arial" w:hAnsi="Arial" w:cs="Arial"/>
          <w:sz w:val="24"/>
          <w:szCs w:val="24"/>
        </w:rPr>
      </w:pPr>
    </w:p>
    <w:p w:rsidR="00B44820" w:rsidRDefault="00B44820" w:rsidP="00A428F7">
      <w:pPr>
        <w:pStyle w:val="Default"/>
      </w:pPr>
    </w:p>
    <w:p w:rsidR="000C674C" w:rsidRDefault="000C674C" w:rsidP="00A428F7">
      <w:pPr>
        <w:pStyle w:val="Default"/>
        <w:rPr>
          <w:rFonts w:ascii="Arial" w:hAnsi="Arial" w:cs="Arial"/>
        </w:rPr>
      </w:pPr>
    </w:p>
    <w:p w:rsidR="00DE50E6" w:rsidRDefault="00DE50E6" w:rsidP="007430B7">
      <w:pPr>
        <w:autoSpaceDE w:val="0"/>
        <w:autoSpaceDN w:val="0"/>
        <w:adjustRightInd w:val="0"/>
        <w:spacing w:after="0"/>
        <w:rPr>
          <w:rFonts w:ascii="Arial" w:hAnsi="Arial" w:cs="Arial"/>
          <w:sz w:val="24"/>
          <w:szCs w:val="24"/>
        </w:rPr>
      </w:pPr>
    </w:p>
    <w:p w:rsidR="00DE50E6" w:rsidRDefault="00DE50E6" w:rsidP="007430B7">
      <w:pPr>
        <w:autoSpaceDE w:val="0"/>
        <w:autoSpaceDN w:val="0"/>
        <w:adjustRightInd w:val="0"/>
        <w:spacing w:after="0"/>
        <w:rPr>
          <w:rFonts w:ascii="Arial" w:hAnsi="Arial" w:cs="Arial"/>
          <w:b/>
          <w:bCs/>
          <w:color w:val="000000"/>
        </w:rPr>
      </w:pPr>
      <w:r w:rsidRPr="00DE50E6">
        <w:rPr>
          <w:rFonts w:ascii="Arial" w:hAnsi="Arial" w:cs="Arial"/>
          <w:b/>
          <w:bCs/>
          <w:color w:val="000000"/>
        </w:rPr>
        <w:t xml:space="preserve">Table </w:t>
      </w:r>
      <w:r w:rsidR="004E6054">
        <w:rPr>
          <w:rFonts w:ascii="Arial" w:hAnsi="Arial" w:cs="Arial"/>
          <w:b/>
          <w:bCs/>
          <w:color w:val="000000"/>
        </w:rPr>
        <w:t>B</w:t>
      </w:r>
      <w:r w:rsidRPr="00DE50E6">
        <w:rPr>
          <w:rFonts w:ascii="Arial" w:hAnsi="Arial" w:cs="Arial"/>
          <w:b/>
          <w:bCs/>
          <w:color w:val="000000"/>
        </w:rPr>
        <w:t>: Births by District 2001, 2011, 2013, 2018 and 2026</w:t>
      </w:r>
    </w:p>
    <w:p w:rsidR="00DE50E6" w:rsidRDefault="00DE50E6" w:rsidP="007430B7">
      <w:pPr>
        <w:autoSpaceDE w:val="0"/>
        <w:autoSpaceDN w:val="0"/>
        <w:adjustRightInd w:val="0"/>
        <w:spacing w:after="0"/>
        <w:rPr>
          <w:rFonts w:ascii="Arial" w:hAnsi="Arial" w:cs="Arial"/>
          <w:sz w:val="24"/>
          <w:szCs w:val="24"/>
        </w:rPr>
      </w:pPr>
    </w:p>
    <w:tbl>
      <w:tblPr>
        <w:tblStyle w:val="TableGrid"/>
        <w:tblW w:w="8682" w:type="dxa"/>
        <w:tblLayout w:type="fixed"/>
        <w:tblLook w:val="04A0" w:firstRow="1" w:lastRow="0" w:firstColumn="1" w:lastColumn="0" w:noHBand="0" w:noVBand="1"/>
      </w:tblPr>
      <w:tblGrid>
        <w:gridCol w:w="2122"/>
        <w:gridCol w:w="992"/>
        <w:gridCol w:w="1227"/>
        <w:gridCol w:w="1447"/>
        <w:gridCol w:w="1447"/>
        <w:gridCol w:w="1447"/>
      </w:tblGrid>
      <w:tr w:rsidR="00DE50E6" w:rsidRPr="00DE50E6" w:rsidTr="00DE50E6">
        <w:trPr>
          <w:trHeight w:val="356"/>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Area </w:t>
            </w:r>
          </w:p>
        </w:tc>
        <w:tc>
          <w:tcPr>
            <w:tcW w:w="992" w:type="dxa"/>
          </w:tcPr>
          <w:p w:rsidR="00DE50E6" w:rsidRDefault="00DE50E6" w:rsidP="00DE50E6">
            <w:pPr>
              <w:autoSpaceDE w:val="0"/>
              <w:autoSpaceDN w:val="0"/>
              <w:adjustRightInd w:val="0"/>
              <w:rPr>
                <w:rFonts w:ascii="Arial" w:hAnsi="Arial" w:cs="Arial"/>
                <w:b/>
                <w:bCs/>
                <w:color w:val="000000"/>
              </w:rPr>
            </w:pPr>
            <w:r w:rsidRPr="00DE50E6">
              <w:rPr>
                <w:rFonts w:ascii="Arial" w:hAnsi="Arial" w:cs="Arial"/>
                <w:b/>
                <w:bCs/>
                <w:color w:val="000000"/>
              </w:rPr>
              <w:t xml:space="preserve">2001 </w:t>
            </w:r>
          </w:p>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Birth</w:t>
            </w:r>
            <w:r>
              <w:rPr>
                <w:rFonts w:ascii="Arial" w:hAnsi="Arial" w:cs="Arial"/>
                <w:b/>
                <w:bCs/>
                <w:color w:val="000000"/>
              </w:rPr>
              <w:t>s</w:t>
            </w:r>
            <w:r w:rsidRPr="00DE50E6">
              <w:rPr>
                <w:rFonts w:ascii="Arial" w:hAnsi="Arial" w:cs="Arial"/>
                <w:b/>
                <w:bCs/>
                <w:color w:val="000000"/>
              </w:rPr>
              <w:t xml:space="preserve">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2011 </w:t>
            </w:r>
          </w:p>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Births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2013 </w:t>
            </w:r>
          </w:p>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Births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2018 </w:t>
            </w:r>
          </w:p>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Projected Births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2026 Projected Births </w:t>
            </w:r>
          </w:p>
        </w:tc>
      </w:tr>
      <w:tr w:rsidR="00DE50E6" w:rsidRPr="00DE50E6" w:rsidTr="00DE50E6">
        <w:trPr>
          <w:trHeight w:val="103"/>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Aylesbury Vale </w:t>
            </w:r>
          </w:p>
        </w:tc>
        <w:tc>
          <w:tcPr>
            <w:tcW w:w="99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1,907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2,232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2,163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2,339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2,293 </w:t>
            </w:r>
          </w:p>
        </w:tc>
      </w:tr>
      <w:tr w:rsidR="00DE50E6" w:rsidRPr="00DE50E6" w:rsidTr="00DE50E6">
        <w:trPr>
          <w:trHeight w:val="103"/>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Chiltern </w:t>
            </w:r>
          </w:p>
        </w:tc>
        <w:tc>
          <w:tcPr>
            <w:tcW w:w="99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942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921 </w:t>
            </w:r>
          </w:p>
        </w:tc>
        <w:tc>
          <w:tcPr>
            <w:tcW w:w="1447" w:type="dxa"/>
          </w:tcPr>
          <w:p w:rsidR="00DE50E6" w:rsidRPr="00DE50E6" w:rsidRDefault="00DE50E6" w:rsidP="00DE50E6">
            <w:pPr>
              <w:autoSpaceDE w:val="0"/>
              <w:autoSpaceDN w:val="0"/>
              <w:adjustRightInd w:val="0"/>
              <w:rPr>
                <w:rFonts w:ascii="Arial" w:hAnsi="Arial" w:cs="Arial"/>
                <w:color w:val="000000"/>
                <w:sz w:val="24"/>
                <w:szCs w:val="24"/>
              </w:rPr>
            </w:pPr>
            <w:r w:rsidRPr="00DE50E6">
              <w:rPr>
                <w:rFonts w:ascii="Arial" w:hAnsi="Arial" w:cs="Arial"/>
                <w:color w:val="000000"/>
                <w:sz w:val="24"/>
                <w:szCs w:val="24"/>
              </w:rPr>
              <w:t xml:space="preserve">854 </w:t>
            </w:r>
          </w:p>
        </w:tc>
        <w:tc>
          <w:tcPr>
            <w:tcW w:w="1447" w:type="dxa"/>
          </w:tcPr>
          <w:p w:rsidR="00DE50E6" w:rsidRPr="00DE50E6" w:rsidRDefault="00DE50E6" w:rsidP="00DE50E6">
            <w:pPr>
              <w:autoSpaceDE w:val="0"/>
              <w:autoSpaceDN w:val="0"/>
              <w:adjustRightInd w:val="0"/>
              <w:rPr>
                <w:rFonts w:ascii="Arial" w:hAnsi="Arial" w:cs="Arial"/>
                <w:color w:val="000000"/>
                <w:sz w:val="24"/>
                <w:szCs w:val="24"/>
              </w:rPr>
            </w:pPr>
            <w:r w:rsidRPr="00DE50E6">
              <w:rPr>
                <w:rFonts w:ascii="Arial" w:hAnsi="Arial" w:cs="Arial"/>
                <w:color w:val="000000"/>
                <w:sz w:val="24"/>
                <w:szCs w:val="24"/>
              </w:rPr>
              <w:t xml:space="preserve">881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835 </w:t>
            </w:r>
          </w:p>
        </w:tc>
      </w:tr>
      <w:tr w:rsidR="00DE50E6" w:rsidRPr="00DE50E6" w:rsidTr="00DE50E6">
        <w:trPr>
          <w:trHeight w:val="103"/>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South Bucks </w:t>
            </w:r>
          </w:p>
        </w:tc>
        <w:tc>
          <w:tcPr>
            <w:tcW w:w="99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624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724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780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708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650 </w:t>
            </w:r>
          </w:p>
        </w:tc>
      </w:tr>
      <w:tr w:rsidR="00DE50E6" w:rsidRPr="00DE50E6" w:rsidTr="00DE50E6">
        <w:trPr>
          <w:trHeight w:val="103"/>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Wycombe </w:t>
            </w:r>
          </w:p>
        </w:tc>
        <w:tc>
          <w:tcPr>
            <w:tcW w:w="99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1,990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2,256 </w:t>
            </w:r>
          </w:p>
        </w:tc>
        <w:tc>
          <w:tcPr>
            <w:tcW w:w="1447" w:type="dxa"/>
          </w:tcPr>
          <w:p w:rsidR="00DE50E6" w:rsidRPr="00DE50E6" w:rsidRDefault="00DE50E6" w:rsidP="00DE50E6">
            <w:pPr>
              <w:autoSpaceDE w:val="0"/>
              <w:autoSpaceDN w:val="0"/>
              <w:adjustRightInd w:val="0"/>
              <w:rPr>
                <w:rFonts w:ascii="Arial" w:hAnsi="Arial" w:cs="Arial"/>
                <w:color w:val="000000"/>
                <w:sz w:val="24"/>
                <w:szCs w:val="24"/>
              </w:rPr>
            </w:pPr>
            <w:r w:rsidRPr="00DE50E6">
              <w:rPr>
                <w:rFonts w:ascii="Arial" w:hAnsi="Arial" w:cs="Arial"/>
                <w:color w:val="000000"/>
                <w:sz w:val="24"/>
                <w:szCs w:val="24"/>
              </w:rPr>
              <w:t xml:space="preserve">2,212 </w:t>
            </w:r>
          </w:p>
        </w:tc>
        <w:tc>
          <w:tcPr>
            <w:tcW w:w="1447" w:type="dxa"/>
          </w:tcPr>
          <w:p w:rsidR="00DE50E6" w:rsidRPr="00DE50E6" w:rsidRDefault="00DE50E6" w:rsidP="00DE50E6">
            <w:pPr>
              <w:autoSpaceDE w:val="0"/>
              <w:autoSpaceDN w:val="0"/>
              <w:adjustRightInd w:val="0"/>
              <w:rPr>
                <w:rFonts w:ascii="Arial" w:hAnsi="Arial" w:cs="Arial"/>
                <w:color w:val="000000"/>
                <w:sz w:val="24"/>
                <w:szCs w:val="24"/>
              </w:rPr>
            </w:pPr>
            <w:r w:rsidRPr="00DE50E6">
              <w:rPr>
                <w:rFonts w:ascii="Arial" w:hAnsi="Arial" w:cs="Arial"/>
                <w:color w:val="000000"/>
                <w:sz w:val="24"/>
                <w:szCs w:val="24"/>
              </w:rPr>
              <w:t xml:space="preserve">2,183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color w:val="000000"/>
              </w:rPr>
              <w:t xml:space="preserve">2,136 </w:t>
            </w:r>
          </w:p>
        </w:tc>
      </w:tr>
      <w:tr w:rsidR="00DE50E6" w:rsidRPr="00DE50E6" w:rsidTr="00DE50E6">
        <w:trPr>
          <w:trHeight w:val="103"/>
        </w:trPr>
        <w:tc>
          <w:tcPr>
            <w:tcW w:w="212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Buckinghamshire </w:t>
            </w:r>
          </w:p>
        </w:tc>
        <w:tc>
          <w:tcPr>
            <w:tcW w:w="992"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5,463 </w:t>
            </w:r>
          </w:p>
        </w:tc>
        <w:tc>
          <w:tcPr>
            <w:tcW w:w="122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6,133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6,009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6,111 </w:t>
            </w:r>
          </w:p>
        </w:tc>
        <w:tc>
          <w:tcPr>
            <w:tcW w:w="1447" w:type="dxa"/>
          </w:tcPr>
          <w:p w:rsidR="00DE50E6" w:rsidRPr="00DE50E6" w:rsidRDefault="00DE50E6" w:rsidP="00DE50E6">
            <w:pPr>
              <w:autoSpaceDE w:val="0"/>
              <w:autoSpaceDN w:val="0"/>
              <w:adjustRightInd w:val="0"/>
              <w:rPr>
                <w:rFonts w:ascii="Arial" w:hAnsi="Arial" w:cs="Arial"/>
                <w:color w:val="000000"/>
              </w:rPr>
            </w:pPr>
            <w:r w:rsidRPr="00DE50E6">
              <w:rPr>
                <w:rFonts w:ascii="Arial" w:hAnsi="Arial" w:cs="Arial"/>
                <w:b/>
                <w:bCs/>
                <w:color w:val="000000"/>
              </w:rPr>
              <w:t xml:space="preserve">5,914 </w:t>
            </w:r>
          </w:p>
        </w:tc>
      </w:tr>
    </w:tbl>
    <w:p w:rsidR="00DE50E6" w:rsidRDefault="00DE50E6" w:rsidP="007430B7">
      <w:pPr>
        <w:autoSpaceDE w:val="0"/>
        <w:autoSpaceDN w:val="0"/>
        <w:adjustRightInd w:val="0"/>
        <w:spacing w:after="0"/>
        <w:rPr>
          <w:rFonts w:ascii="Arial" w:hAnsi="Arial" w:cs="Arial"/>
          <w:sz w:val="24"/>
          <w:szCs w:val="24"/>
        </w:rPr>
      </w:pPr>
    </w:p>
    <w:p w:rsidR="005359FE" w:rsidRDefault="005359FE"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755901" w:rsidRDefault="00755901" w:rsidP="007430B7">
      <w:pPr>
        <w:autoSpaceDE w:val="0"/>
        <w:autoSpaceDN w:val="0"/>
        <w:adjustRightInd w:val="0"/>
        <w:spacing w:after="0"/>
        <w:rPr>
          <w:rFonts w:ascii="Arial" w:hAnsi="Arial" w:cs="Arial"/>
          <w:sz w:val="24"/>
          <w:szCs w:val="24"/>
        </w:rPr>
      </w:pPr>
    </w:p>
    <w:p w:rsidR="0024259E" w:rsidRDefault="0024259E" w:rsidP="00D7012D">
      <w:pPr>
        <w:autoSpaceDE w:val="0"/>
        <w:autoSpaceDN w:val="0"/>
        <w:adjustRightInd w:val="0"/>
        <w:spacing w:after="0"/>
        <w:rPr>
          <w:rFonts w:ascii="Arial" w:hAnsi="Arial" w:cs="Arial"/>
          <w:b/>
          <w:bCs/>
          <w:color w:val="000000"/>
          <w:sz w:val="23"/>
          <w:szCs w:val="23"/>
        </w:rPr>
      </w:pPr>
    </w:p>
    <w:p w:rsidR="00933F31" w:rsidRDefault="00933F31" w:rsidP="00D7012D">
      <w:pPr>
        <w:autoSpaceDE w:val="0"/>
        <w:autoSpaceDN w:val="0"/>
        <w:adjustRightInd w:val="0"/>
        <w:spacing w:after="0"/>
        <w:rPr>
          <w:rFonts w:ascii="Arial" w:hAnsi="Arial" w:cs="Arial"/>
          <w:b/>
          <w:bCs/>
          <w:color w:val="000000"/>
          <w:sz w:val="23"/>
          <w:szCs w:val="23"/>
        </w:rPr>
      </w:pPr>
    </w:p>
    <w:p w:rsidR="0024259E" w:rsidRDefault="004E6054" w:rsidP="00D7012D">
      <w:pPr>
        <w:autoSpaceDE w:val="0"/>
        <w:autoSpaceDN w:val="0"/>
        <w:adjustRightInd w:val="0"/>
        <w:spacing w:after="0"/>
        <w:rPr>
          <w:rFonts w:ascii="Arial" w:hAnsi="Arial" w:cs="Arial"/>
          <w:b/>
          <w:bCs/>
          <w:color w:val="000000"/>
          <w:sz w:val="23"/>
          <w:szCs w:val="23"/>
        </w:rPr>
      </w:pPr>
      <w:r>
        <w:rPr>
          <w:rFonts w:ascii="Arial" w:hAnsi="Arial" w:cs="Arial"/>
          <w:b/>
          <w:bCs/>
          <w:color w:val="000000"/>
          <w:sz w:val="23"/>
          <w:szCs w:val="23"/>
        </w:rPr>
        <w:t xml:space="preserve">Table C - </w:t>
      </w:r>
      <w:r w:rsidR="00674AF2">
        <w:rPr>
          <w:rFonts w:ascii="Arial" w:hAnsi="Arial" w:cs="Arial"/>
          <w:b/>
          <w:bCs/>
          <w:color w:val="000000"/>
          <w:sz w:val="23"/>
          <w:szCs w:val="23"/>
        </w:rPr>
        <w:t>Number of people in county and district areas by age group</w:t>
      </w:r>
    </w:p>
    <w:p w:rsidR="0024259E" w:rsidRDefault="0024259E" w:rsidP="00D7012D">
      <w:pPr>
        <w:autoSpaceDE w:val="0"/>
        <w:autoSpaceDN w:val="0"/>
        <w:adjustRightInd w:val="0"/>
        <w:spacing w:after="0"/>
        <w:rPr>
          <w:rFonts w:ascii="Arial" w:hAnsi="Arial" w:cs="Arial"/>
          <w:b/>
          <w:bCs/>
          <w:color w:val="000000"/>
          <w:sz w:val="23"/>
          <w:szCs w:val="23"/>
        </w:rPr>
      </w:pPr>
    </w:p>
    <w:tbl>
      <w:tblPr>
        <w:tblStyle w:val="TableGrid"/>
        <w:tblW w:w="10768" w:type="dxa"/>
        <w:tblBorders>
          <w:insideH w:val="none" w:sz="0" w:space="0" w:color="auto"/>
          <w:insideV w:val="none" w:sz="0" w:space="0" w:color="auto"/>
        </w:tblBorders>
        <w:tblLook w:val="04A0" w:firstRow="1" w:lastRow="0" w:firstColumn="1" w:lastColumn="0" w:noHBand="0" w:noVBand="1"/>
      </w:tblPr>
      <w:tblGrid>
        <w:gridCol w:w="1621"/>
        <w:gridCol w:w="1092"/>
        <w:gridCol w:w="1048"/>
        <w:gridCol w:w="1094"/>
        <w:gridCol w:w="1169"/>
        <w:gridCol w:w="1048"/>
        <w:gridCol w:w="1140"/>
        <w:gridCol w:w="1094"/>
        <w:gridCol w:w="1462"/>
      </w:tblGrid>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2001</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2011</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2013</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2018</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2026</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2036</w:t>
            </w: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 increase</w:t>
            </w: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462" w:type="dxa"/>
          </w:tcPr>
          <w:p w:rsidR="00742901" w:rsidRDefault="00742901" w:rsidP="001B6036">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w:t>
            </w:r>
            <w:r w:rsidR="001B6036">
              <w:rPr>
                <w:rFonts w:ascii="Arial" w:hAnsi="Arial" w:cs="Arial"/>
                <w:b/>
                <w:bCs/>
                <w:color w:val="000000"/>
                <w:sz w:val="23"/>
                <w:szCs w:val="23"/>
              </w:rPr>
              <w:t>3</w:t>
            </w:r>
            <w:r>
              <w:rPr>
                <w:rFonts w:ascii="Arial" w:hAnsi="Arial" w:cs="Arial"/>
                <w:b/>
                <w:bCs/>
                <w:color w:val="000000"/>
                <w:sz w:val="23"/>
                <w:szCs w:val="23"/>
              </w:rPr>
              <w:t>-2036</w:t>
            </w:r>
          </w:p>
        </w:tc>
      </w:tr>
      <w:tr w:rsidR="001B6036" w:rsidTr="001B6036">
        <w:tc>
          <w:tcPr>
            <w:tcW w:w="1621" w:type="dxa"/>
          </w:tcPr>
          <w:p w:rsidR="001B6036" w:rsidRDefault="001B6036" w:rsidP="008F0F9B">
            <w:pPr>
              <w:autoSpaceDE w:val="0"/>
              <w:autoSpaceDN w:val="0"/>
              <w:adjustRightInd w:val="0"/>
              <w:rPr>
                <w:rFonts w:ascii="Arial" w:hAnsi="Arial" w:cs="Arial"/>
                <w:b/>
                <w:bCs/>
                <w:color w:val="000000"/>
                <w:sz w:val="23"/>
                <w:szCs w:val="23"/>
              </w:rPr>
            </w:pPr>
          </w:p>
        </w:tc>
        <w:tc>
          <w:tcPr>
            <w:tcW w:w="1092" w:type="dxa"/>
          </w:tcPr>
          <w:p w:rsidR="001B6036" w:rsidRDefault="001B6036" w:rsidP="008F0F9B">
            <w:pPr>
              <w:autoSpaceDE w:val="0"/>
              <w:autoSpaceDN w:val="0"/>
              <w:adjustRightInd w:val="0"/>
              <w:rPr>
                <w:rFonts w:ascii="Arial" w:hAnsi="Arial" w:cs="Arial"/>
                <w:b/>
                <w:bCs/>
                <w:color w:val="000000"/>
                <w:sz w:val="23"/>
                <w:szCs w:val="23"/>
              </w:rPr>
            </w:pPr>
          </w:p>
        </w:tc>
        <w:tc>
          <w:tcPr>
            <w:tcW w:w="1048"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094"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169"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048"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140"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094" w:type="dxa"/>
          </w:tcPr>
          <w:p w:rsidR="001B6036" w:rsidRDefault="001B6036" w:rsidP="008F0F9B">
            <w:pPr>
              <w:autoSpaceDE w:val="0"/>
              <w:autoSpaceDN w:val="0"/>
              <w:adjustRightInd w:val="0"/>
              <w:jc w:val="center"/>
              <w:rPr>
                <w:rFonts w:ascii="Arial" w:hAnsi="Arial" w:cs="Arial"/>
                <w:b/>
                <w:bCs/>
                <w:color w:val="000000"/>
                <w:sz w:val="23"/>
                <w:szCs w:val="23"/>
              </w:rPr>
            </w:pPr>
          </w:p>
        </w:tc>
        <w:tc>
          <w:tcPr>
            <w:tcW w:w="1462" w:type="dxa"/>
          </w:tcPr>
          <w:p w:rsidR="001B6036" w:rsidRDefault="001B6036"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Bucks</w:t>
            </w:r>
            <w:r w:rsidR="001A7A4B">
              <w:rPr>
                <w:rFonts w:ascii="Arial" w:hAnsi="Arial" w:cs="Arial"/>
                <w:b/>
                <w:bCs/>
                <w:color w:val="000000"/>
                <w:sz w:val="23"/>
                <w:szCs w:val="23"/>
              </w:rPr>
              <w:t xml:space="preserve"> (a)</w:t>
            </w:r>
          </w:p>
        </w:tc>
        <w:tc>
          <w:tcPr>
            <w:tcW w:w="1092"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Total </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479,024</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506,550</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514,700</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534,600</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566,000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597,800</w:t>
            </w:r>
          </w:p>
        </w:tc>
        <w:tc>
          <w:tcPr>
            <w:tcW w:w="1462" w:type="dxa"/>
          </w:tcPr>
          <w:p w:rsidR="00742901" w:rsidRDefault="001B6036"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16.1</w:t>
            </w: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0 – 19</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sidRPr="00623580">
              <w:rPr>
                <w:rFonts w:ascii="Arial" w:hAnsi="Arial" w:cs="Arial"/>
                <w:bCs/>
                <w:color w:val="000000"/>
                <w:sz w:val="23"/>
                <w:szCs w:val="23"/>
              </w:rPr>
              <w:t>122,973</w:t>
            </w:r>
          </w:p>
        </w:tc>
        <w:tc>
          <w:tcPr>
            <w:tcW w:w="1094"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127,043</w:t>
            </w:r>
          </w:p>
        </w:tc>
        <w:tc>
          <w:tcPr>
            <w:tcW w:w="1169"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128,200</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132,400</w:t>
            </w:r>
          </w:p>
        </w:tc>
        <w:tc>
          <w:tcPr>
            <w:tcW w:w="1140"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140,300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140,500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20 – 64</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sidRPr="00623580">
              <w:rPr>
                <w:rFonts w:ascii="Arial" w:hAnsi="Arial" w:cs="Arial"/>
                <w:bCs/>
                <w:color w:val="000000"/>
                <w:sz w:val="23"/>
                <w:szCs w:val="23"/>
              </w:rPr>
              <w:t>286,376</w:t>
            </w:r>
          </w:p>
        </w:tc>
        <w:tc>
          <w:tcPr>
            <w:tcW w:w="1094"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294,564</w:t>
            </w:r>
          </w:p>
        </w:tc>
        <w:tc>
          <w:tcPr>
            <w:tcW w:w="1169"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294,600</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298,900</w:t>
            </w:r>
          </w:p>
        </w:tc>
        <w:tc>
          <w:tcPr>
            <w:tcW w:w="1140"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301,800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30,440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65+</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sidRPr="00623580">
              <w:rPr>
                <w:rFonts w:ascii="Arial" w:hAnsi="Arial" w:cs="Arial"/>
                <w:bCs/>
                <w:color w:val="000000"/>
                <w:sz w:val="23"/>
                <w:szCs w:val="23"/>
              </w:rPr>
              <w:t>69,675</w:t>
            </w:r>
          </w:p>
        </w:tc>
        <w:tc>
          <w:tcPr>
            <w:tcW w:w="1094"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84,943</w:t>
            </w:r>
          </w:p>
        </w:tc>
        <w:tc>
          <w:tcPr>
            <w:tcW w:w="1169"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91,700</w:t>
            </w:r>
          </w:p>
        </w:tc>
        <w:tc>
          <w:tcPr>
            <w:tcW w:w="1048"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103,400</w:t>
            </w:r>
          </w:p>
        </w:tc>
        <w:tc>
          <w:tcPr>
            <w:tcW w:w="1140" w:type="dxa"/>
          </w:tcPr>
          <w:p w:rsidR="00742901" w:rsidRPr="00623580"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123,800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152,800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Aylesbury </w:t>
            </w:r>
          </w:p>
        </w:tc>
        <w:tc>
          <w:tcPr>
            <w:tcW w:w="1092"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Total </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165,760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174,880</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179,700</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189,700</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204,700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218,800</w:t>
            </w:r>
          </w:p>
        </w:tc>
        <w:tc>
          <w:tcPr>
            <w:tcW w:w="1462" w:type="dxa"/>
          </w:tcPr>
          <w:p w:rsidR="00742901" w:rsidRDefault="001B6036"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21.7</w:t>
            </w: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Vale</w:t>
            </w: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0 – 19</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43,975</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44,323</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45,100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47,000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50,700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50,900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r w:rsidRPr="003A77D8">
              <w:rPr>
                <w:rFonts w:ascii="Arial" w:hAnsi="Arial" w:cs="Arial"/>
                <w:bCs/>
                <w:color w:val="000000"/>
                <w:sz w:val="23"/>
                <w:szCs w:val="23"/>
              </w:rPr>
              <w:t>20 – 64</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100,487</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104,249</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105,500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108,700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111,000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112,400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65+</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21,298</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26,308</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29,000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34,100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43,100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55,400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Chiltern</w:t>
            </w:r>
          </w:p>
        </w:tc>
        <w:tc>
          <w:tcPr>
            <w:tcW w:w="1092"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Total </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89,237</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92,652</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93,000</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94,200</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97,500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101,200</w:t>
            </w: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8.8</w:t>
            </w: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0 – 19</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22,155</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23,351</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23,200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23,600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24,500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24,200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r w:rsidRPr="003A77D8">
              <w:rPr>
                <w:rFonts w:ascii="Arial" w:hAnsi="Arial" w:cs="Arial"/>
                <w:bCs/>
                <w:color w:val="000000"/>
                <w:sz w:val="23"/>
                <w:szCs w:val="23"/>
              </w:rPr>
              <w:t>20 – 64</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52,048</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51,188</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50,100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49,500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48,800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48,600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65+</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sidRPr="000656D8">
              <w:rPr>
                <w:rFonts w:ascii="Arial" w:hAnsi="Arial" w:cs="Arial"/>
                <w:bCs/>
                <w:color w:val="000000"/>
                <w:sz w:val="23"/>
                <w:szCs w:val="23"/>
              </w:rPr>
              <w:t>15,034</w:t>
            </w:r>
          </w:p>
        </w:tc>
        <w:tc>
          <w:tcPr>
            <w:tcW w:w="1094"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18,113</w:t>
            </w:r>
          </w:p>
        </w:tc>
        <w:tc>
          <w:tcPr>
            <w:tcW w:w="1169"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19,400</w:t>
            </w:r>
          </w:p>
        </w:tc>
        <w:tc>
          <w:tcPr>
            <w:tcW w:w="1048"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21,100</w:t>
            </w:r>
          </w:p>
        </w:tc>
        <w:tc>
          <w:tcPr>
            <w:tcW w:w="1140" w:type="dxa"/>
          </w:tcPr>
          <w:p w:rsidR="00742901" w:rsidRPr="000656D8"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24,100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28,400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South Bucks</w:t>
            </w:r>
          </w:p>
        </w:tc>
        <w:tc>
          <w:tcPr>
            <w:tcW w:w="1092"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Total </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61,937</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67,060</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67,900</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71,100</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76,500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82,100</w:t>
            </w:r>
          </w:p>
        </w:tc>
        <w:tc>
          <w:tcPr>
            <w:tcW w:w="1462" w:type="dxa"/>
          </w:tcPr>
          <w:p w:rsidR="00742901" w:rsidRDefault="001B6036"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20.9</w:t>
            </w:r>
          </w:p>
          <w:p w:rsidR="001B6036" w:rsidRDefault="001B6036"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0 – 19</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14,955</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15,845</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15,900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16,700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18,200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18,200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r w:rsidRPr="003A77D8">
              <w:rPr>
                <w:rFonts w:ascii="Arial" w:hAnsi="Arial" w:cs="Arial"/>
                <w:bCs/>
                <w:color w:val="000000"/>
                <w:sz w:val="23"/>
                <w:szCs w:val="23"/>
              </w:rPr>
              <w:t>20 – 64</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36,139</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38,139</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38,000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38,800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39,600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40,600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65+</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10,842</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13,076</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14,000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15,300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18,700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23,700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p>
        </w:tc>
        <w:tc>
          <w:tcPr>
            <w:tcW w:w="1462" w:type="dxa"/>
          </w:tcPr>
          <w:p w:rsidR="00742901" w:rsidRDefault="00742901" w:rsidP="008F0F9B">
            <w:pPr>
              <w:autoSpaceDE w:val="0"/>
              <w:autoSpaceDN w:val="0"/>
              <w:adjustRightInd w:val="0"/>
              <w:jc w:val="center"/>
              <w:rPr>
                <w:rFonts w:ascii="Arial" w:hAnsi="Arial" w:cs="Arial"/>
                <w:b/>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Wycombe</w:t>
            </w:r>
          </w:p>
        </w:tc>
        <w:tc>
          <w:tcPr>
            <w:tcW w:w="1092" w:type="dxa"/>
          </w:tcPr>
          <w:p w:rsidR="00742901" w:rsidRDefault="00742901"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Total </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162,106</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171,958</w:t>
            </w:r>
          </w:p>
        </w:tc>
        <w:tc>
          <w:tcPr>
            <w:tcW w:w="1169"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174,200</w:t>
            </w:r>
          </w:p>
        </w:tc>
        <w:tc>
          <w:tcPr>
            <w:tcW w:w="1048"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179,500</w:t>
            </w:r>
          </w:p>
        </w:tc>
        <w:tc>
          <w:tcPr>
            <w:tcW w:w="1140"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188,300</w:t>
            </w:r>
          </w:p>
        </w:tc>
        <w:tc>
          <w:tcPr>
            <w:tcW w:w="1094" w:type="dxa"/>
          </w:tcPr>
          <w:p w:rsidR="00742901" w:rsidRDefault="00742901" w:rsidP="008F0F9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195,800</w:t>
            </w:r>
          </w:p>
        </w:tc>
        <w:tc>
          <w:tcPr>
            <w:tcW w:w="1462" w:type="dxa"/>
          </w:tcPr>
          <w:p w:rsidR="00742901" w:rsidRDefault="00742901" w:rsidP="001A7A4B">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w:t>
            </w:r>
            <w:r w:rsidR="001A7A4B">
              <w:rPr>
                <w:rFonts w:ascii="Arial" w:hAnsi="Arial" w:cs="Arial"/>
                <w:b/>
                <w:bCs/>
                <w:color w:val="000000"/>
                <w:sz w:val="23"/>
                <w:szCs w:val="23"/>
              </w:rPr>
              <w:t>2.4</w:t>
            </w: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0 – 19</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41,898</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43,524</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44,000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45,100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47,100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47,000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Default="00742901" w:rsidP="008F0F9B">
            <w:pPr>
              <w:autoSpaceDE w:val="0"/>
              <w:autoSpaceDN w:val="0"/>
              <w:adjustRightInd w:val="0"/>
              <w:rPr>
                <w:rFonts w:ascii="Arial" w:hAnsi="Arial" w:cs="Arial"/>
                <w:b/>
                <w:bCs/>
                <w:color w:val="000000"/>
                <w:sz w:val="23"/>
                <w:szCs w:val="23"/>
              </w:rPr>
            </w:pPr>
            <w:r w:rsidRPr="003A77D8">
              <w:rPr>
                <w:rFonts w:ascii="Arial" w:hAnsi="Arial" w:cs="Arial"/>
                <w:bCs/>
                <w:color w:val="000000"/>
                <w:sz w:val="23"/>
                <w:szCs w:val="23"/>
              </w:rPr>
              <w:t>20 – 64</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97,701</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100,988</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100,900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101,700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102,300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102,800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r w:rsidR="00742901" w:rsidTr="001B6036">
        <w:tc>
          <w:tcPr>
            <w:tcW w:w="1621" w:type="dxa"/>
          </w:tcPr>
          <w:p w:rsidR="00742901" w:rsidRDefault="00742901" w:rsidP="008F0F9B">
            <w:pPr>
              <w:autoSpaceDE w:val="0"/>
              <w:autoSpaceDN w:val="0"/>
              <w:adjustRightInd w:val="0"/>
              <w:rPr>
                <w:rFonts w:ascii="Arial" w:hAnsi="Arial" w:cs="Arial"/>
                <w:b/>
                <w:bCs/>
                <w:color w:val="000000"/>
                <w:sz w:val="23"/>
                <w:szCs w:val="23"/>
              </w:rPr>
            </w:pPr>
          </w:p>
        </w:tc>
        <w:tc>
          <w:tcPr>
            <w:tcW w:w="1092" w:type="dxa"/>
          </w:tcPr>
          <w:p w:rsidR="00742901" w:rsidRPr="003A77D8" w:rsidRDefault="00742901" w:rsidP="008F0F9B">
            <w:pPr>
              <w:autoSpaceDE w:val="0"/>
              <w:autoSpaceDN w:val="0"/>
              <w:adjustRightInd w:val="0"/>
              <w:rPr>
                <w:rFonts w:ascii="Arial" w:hAnsi="Arial" w:cs="Arial"/>
                <w:bCs/>
                <w:color w:val="000000"/>
                <w:sz w:val="23"/>
                <w:szCs w:val="23"/>
              </w:rPr>
            </w:pPr>
            <w:r w:rsidRPr="003A77D8">
              <w:rPr>
                <w:rFonts w:ascii="Arial" w:hAnsi="Arial" w:cs="Arial"/>
                <w:bCs/>
                <w:color w:val="000000"/>
                <w:sz w:val="23"/>
                <w:szCs w:val="23"/>
              </w:rPr>
              <w:t>65+</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sidRPr="007610E5">
              <w:rPr>
                <w:rFonts w:ascii="Arial" w:hAnsi="Arial" w:cs="Arial"/>
                <w:bCs/>
                <w:color w:val="000000"/>
                <w:sz w:val="23"/>
                <w:szCs w:val="23"/>
              </w:rPr>
              <w:t>22,507</w:t>
            </w:r>
          </w:p>
        </w:tc>
        <w:tc>
          <w:tcPr>
            <w:tcW w:w="1094"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27,446</w:t>
            </w:r>
          </w:p>
        </w:tc>
        <w:tc>
          <w:tcPr>
            <w:tcW w:w="1169"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29,400</w:t>
            </w:r>
          </w:p>
        </w:tc>
        <w:tc>
          <w:tcPr>
            <w:tcW w:w="1048"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32,800</w:t>
            </w:r>
          </w:p>
        </w:tc>
        <w:tc>
          <w:tcPr>
            <w:tcW w:w="1140" w:type="dxa"/>
          </w:tcPr>
          <w:p w:rsidR="00742901" w:rsidRPr="007610E5"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38,000</w:t>
            </w:r>
          </w:p>
        </w:tc>
        <w:tc>
          <w:tcPr>
            <w:tcW w:w="1094" w:type="dxa"/>
          </w:tcPr>
          <w:p w:rsidR="00742901" w:rsidRDefault="00742901" w:rsidP="008F0F9B">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45,800</w:t>
            </w:r>
          </w:p>
        </w:tc>
        <w:tc>
          <w:tcPr>
            <w:tcW w:w="1462" w:type="dxa"/>
          </w:tcPr>
          <w:p w:rsidR="00742901" w:rsidRDefault="00742901" w:rsidP="008F0F9B">
            <w:pPr>
              <w:autoSpaceDE w:val="0"/>
              <w:autoSpaceDN w:val="0"/>
              <w:adjustRightInd w:val="0"/>
              <w:jc w:val="center"/>
              <w:rPr>
                <w:rFonts w:ascii="Arial" w:hAnsi="Arial" w:cs="Arial"/>
                <w:bCs/>
                <w:color w:val="000000"/>
                <w:sz w:val="23"/>
                <w:szCs w:val="23"/>
              </w:rPr>
            </w:pPr>
          </w:p>
        </w:tc>
      </w:tr>
    </w:tbl>
    <w:p w:rsidR="008F0F9B" w:rsidRDefault="008F0F9B" w:rsidP="008F0F9B">
      <w:pPr>
        <w:autoSpaceDE w:val="0"/>
        <w:autoSpaceDN w:val="0"/>
        <w:adjustRightInd w:val="0"/>
        <w:spacing w:after="0"/>
        <w:rPr>
          <w:rFonts w:ascii="Arial" w:hAnsi="Arial" w:cs="Arial"/>
          <w:b/>
          <w:bCs/>
          <w:color w:val="000000"/>
          <w:sz w:val="23"/>
          <w:szCs w:val="23"/>
        </w:rPr>
      </w:pPr>
    </w:p>
    <w:p w:rsidR="001A7A4B" w:rsidRDefault="001A7A4B" w:rsidP="008F0F9B">
      <w:pPr>
        <w:autoSpaceDE w:val="0"/>
        <w:autoSpaceDN w:val="0"/>
        <w:adjustRightInd w:val="0"/>
        <w:spacing w:after="0"/>
        <w:rPr>
          <w:rFonts w:ascii="Arial" w:hAnsi="Arial" w:cs="Arial"/>
          <w:b/>
          <w:bCs/>
          <w:color w:val="000000"/>
          <w:sz w:val="23"/>
          <w:szCs w:val="23"/>
        </w:rPr>
      </w:pPr>
    </w:p>
    <w:p w:rsidR="00C949CF" w:rsidRDefault="000E0DB5" w:rsidP="001A7A4B">
      <w:pPr>
        <w:autoSpaceDE w:val="0"/>
        <w:autoSpaceDN w:val="0"/>
        <w:adjustRightInd w:val="0"/>
        <w:spacing w:after="0"/>
        <w:rPr>
          <w:rFonts w:ascii="Arial" w:hAnsi="Arial" w:cs="Arial"/>
          <w:b/>
          <w:bCs/>
          <w:color w:val="000000"/>
          <w:sz w:val="23"/>
          <w:szCs w:val="23"/>
        </w:rPr>
      </w:pPr>
      <w:r>
        <w:rPr>
          <w:rFonts w:ascii="Arial" w:hAnsi="Arial" w:cs="Arial"/>
          <w:b/>
          <w:bCs/>
          <w:color w:val="000000"/>
          <w:sz w:val="23"/>
          <w:szCs w:val="23"/>
        </w:rPr>
        <w:t>2001 and 2011 – Census</w:t>
      </w:r>
    </w:p>
    <w:p w:rsidR="00C949CF" w:rsidRDefault="000E0DB5" w:rsidP="001A7A4B">
      <w:pPr>
        <w:autoSpaceDE w:val="0"/>
        <w:autoSpaceDN w:val="0"/>
        <w:adjustRightInd w:val="0"/>
        <w:spacing w:after="0"/>
        <w:rPr>
          <w:rFonts w:ascii="Arial" w:hAnsi="Arial" w:cs="Arial"/>
          <w:b/>
          <w:bCs/>
          <w:color w:val="000000"/>
          <w:sz w:val="23"/>
          <w:szCs w:val="23"/>
        </w:rPr>
      </w:pPr>
      <w:r>
        <w:rPr>
          <w:rFonts w:ascii="Arial" w:hAnsi="Arial" w:cs="Arial"/>
          <w:b/>
          <w:bCs/>
          <w:color w:val="000000"/>
          <w:sz w:val="23"/>
          <w:szCs w:val="23"/>
        </w:rPr>
        <w:t>2013 – 2036 – Office for national Statistics, May 2014</w:t>
      </w:r>
    </w:p>
    <w:p w:rsidR="00C949CF" w:rsidRDefault="00C949CF" w:rsidP="001A7A4B">
      <w:pPr>
        <w:autoSpaceDE w:val="0"/>
        <w:autoSpaceDN w:val="0"/>
        <w:adjustRightInd w:val="0"/>
        <w:spacing w:after="0"/>
        <w:rPr>
          <w:rFonts w:ascii="Arial" w:hAnsi="Arial" w:cs="Arial"/>
          <w:b/>
          <w:bCs/>
          <w:color w:val="000000"/>
          <w:sz w:val="23"/>
          <w:szCs w:val="23"/>
        </w:rPr>
      </w:pPr>
    </w:p>
    <w:p w:rsidR="00C949CF" w:rsidRDefault="00C949CF"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755901" w:rsidRDefault="00755901" w:rsidP="001A7A4B">
      <w:pPr>
        <w:autoSpaceDE w:val="0"/>
        <w:autoSpaceDN w:val="0"/>
        <w:adjustRightInd w:val="0"/>
        <w:spacing w:after="0"/>
        <w:rPr>
          <w:rFonts w:ascii="Arial" w:hAnsi="Arial" w:cs="Arial"/>
          <w:b/>
          <w:bCs/>
          <w:color w:val="000000"/>
          <w:sz w:val="23"/>
          <w:szCs w:val="23"/>
        </w:rPr>
      </w:pPr>
    </w:p>
    <w:p w:rsidR="00C949CF" w:rsidRDefault="00C949CF" w:rsidP="001A7A4B">
      <w:pPr>
        <w:autoSpaceDE w:val="0"/>
        <w:autoSpaceDN w:val="0"/>
        <w:adjustRightInd w:val="0"/>
        <w:spacing w:after="0"/>
        <w:rPr>
          <w:rFonts w:ascii="Arial" w:hAnsi="Arial" w:cs="Arial"/>
          <w:b/>
          <w:bCs/>
          <w:color w:val="000000"/>
          <w:sz w:val="23"/>
          <w:szCs w:val="23"/>
        </w:rPr>
      </w:pPr>
    </w:p>
    <w:p w:rsidR="00C949CF" w:rsidRDefault="00C949CF" w:rsidP="001A7A4B">
      <w:pPr>
        <w:autoSpaceDE w:val="0"/>
        <w:autoSpaceDN w:val="0"/>
        <w:adjustRightInd w:val="0"/>
        <w:spacing w:after="0"/>
        <w:rPr>
          <w:rFonts w:ascii="Arial" w:hAnsi="Arial" w:cs="Arial"/>
          <w:b/>
          <w:bCs/>
          <w:color w:val="000000"/>
          <w:sz w:val="23"/>
          <w:szCs w:val="23"/>
        </w:rPr>
      </w:pPr>
    </w:p>
    <w:p w:rsidR="00C949CF" w:rsidRDefault="00C949CF" w:rsidP="001A7A4B">
      <w:pPr>
        <w:autoSpaceDE w:val="0"/>
        <w:autoSpaceDN w:val="0"/>
        <w:adjustRightInd w:val="0"/>
        <w:spacing w:after="0"/>
        <w:rPr>
          <w:rFonts w:ascii="Arial" w:hAnsi="Arial" w:cs="Arial"/>
          <w:b/>
          <w:bCs/>
          <w:color w:val="000000"/>
          <w:sz w:val="23"/>
          <w:szCs w:val="23"/>
        </w:rPr>
      </w:pPr>
    </w:p>
    <w:p w:rsidR="00C949CF" w:rsidRDefault="004E6054" w:rsidP="001A7A4B">
      <w:pPr>
        <w:autoSpaceDE w:val="0"/>
        <w:autoSpaceDN w:val="0"/>
        <w:adjustRightInd w:val="0"/>
        <w:spacing w:after="0"/>
        <w:rPr>
          <w:rFonts w:ascii="Arial" w:hAnsi="Arial" w:cs="Arial"/>
          <w:b/>
          <w:bCs/>
          <w:color w:val="000000"/>
          <w:sz w:val="23"/>
          <w:szCs w:val="23"/>
        </w:rPr>
      </w:pPr>
      <w:r>
        <w:rPr>
          <w:rFonts w:ascii="Arial" w:hAnsi="Arial" w:cs="Arial"/>
          <w:b/>
          <w:bCs/>
          <w:color w:val="000000"/>
          <w:sz w:val="23"/>
          <w:szCs w:val="23"/>
        </w:rPr>
        <w:t xml:space="preserve">Table D – </w:t>
      </w:r>
      <w:r>
        <w:rPr>
          <w:rFonts w:ascii="Arial" w:hAnsi="Arial" w:cs="Arial"/>
          <w:b/>
          <w:bCs/>
          <w:color w:val="000000"/>
          <w:sz w:val="23"/>
          <w:szCs w:val="23"/>
        </w:rPr>
        <w:t>CL</w:t>
      </w:r>
      <w:r>
        <w:rPr>
          <w:rFonts w:ascii="Arial" w:hAnsi="Arial" w:cs="Arial"/>
          <w:b/>
          <w:bCs/>
          <w:color w:val="000000"/>
          <w:sz w:val="23"/>
          <w:szCs w:val="23"/>
        </w:rPr>
        <w:t>G Household Projections to 2036</w:t>
      </w:r>
      <w:r w:rsidR="00D85310">
        <w:rPr>
          <w:rFonts w:ascii="Arial" w:hAnsi="Arial" w:cs="Arial"/>
          <w:b/>
          <w:bCs/>
          <w:color w:val="000000"/>
          <w:sz w:val="23"/>
          <w:szCs w:val="23"/>
        </w:rPr>
        <w:t xml:space="preserve"> and Derive</w:t>
      </w:r>
      <w:r w:rsidR="00755901">
        <w:rPr>
          <w:rFonts w:ascii="Arial" w:hAnsi="Arial" w:cs="Arial"/>
          <w:b/>
          <w:bCs/>
          <w:color w:val="000000"/>
          <w:sz w:val="23"/>
          <w:szCs w:val="23"/>
        </w:rPr>
        <w:t>d</w:t>
      </w:r>
      <w:r w:rsidR="00D85310">
        <w:rPr>
          <w:rFonts w:ascii="Arial" w:hAnsi="Arial" w:cs="Arial"/>
          <w:b/>
          <w:bCs/>
          <w:color w:val="000000"/>
          <w:sz w:val="23"/>
          <w:szCs w:val="23"/>
        </w:rPr>
        <w:t xml:space="preserve"> Persons/ Household</w:t>
      </w:r>
    </w:p>
    <w:p w:rsidR="00C949CF" w:rsidRDefault="00C949CF" w:rsidP="001A7A4B">
      <w:pPr>
        <w:autoSpaceDE w:val="0"/>
        <w:autoSpaceDN w:val="0"/>
        <w:adjustRightInd w:val="0"/>
        <w:spacing w:after="0"/>
        <w:rPr>
          <w:rFonts w:ascii="Arial" w:hAnsi="Arial" w:cs="Arial"/>
          <w:b/>
          <w:bCs/>
          <w:color w:val="000000"/>
          <w:sz w:val="23"/>
          <w:szCs w:val="23"/>
        </w:rPr>
      </w:pPr>
    </w:p>
    <w:tbl>
      <w:tblPr>
        <w:tblStyle w:val="TableGrid"/>
        <w:tblW w:w="0" w:type="auto"/>
        <w:tblLook w:val="04A0" w:firstRow="1" w:lastRow="0" w:firstColumn="1" w:lastColumn="0" w:noHBand="0" w:noVBand="1"/>
      </w:tblPr>
      <w:tblGrid>
        <w:gridCol w:w="1688"/>
        <w:gridCol w:w="1546"/>
        <w:gridCol w:w="728"/>
        <w:gridCol w:w="1082"/>
        <w:gridCol w:w="1082"/>
        <w:gridCol w:w="1083"/>
        <w:gridCol w:w="1082"/>
        <w:gridCol w:w="1082"/>
        <w:gridCol w:w="1083"/>
      </w:tblGrid>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1991</w:t>
            </w:r>
          </w:p>
        </w:tc>
        <w:tc>
          <w:tcPr>
            <w:tcW w:w="728"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2001</w:t>
            </w: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2011</w:t>
            </w: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2013</w:t>
            </w: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2016</w:t>
            </w: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2018</w:t>
            </w: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2026</w:t>
            </w: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2036</w:t>
            </w:r>
          </w:p>
        </w:tc>
      </w:tr>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728"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r>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r>
              <w:rPr>
                <w:rFonts w:ascii="Arial" w:hAnsi="Arial" w:cs="Arial"/>
                <w:b/>
                <w:bCs/>
                <w:color w:val="000000"/>
                <w:sz w:val="23"/>
                <w:szCs w:val="23"/>
              </w:rPr>
              <w:t>Bucks</w:t>
            </w:r>
            <w:r w:rsidR="001A7A4B">
              <w:rPr>
                <w:rFonts w:ascii="Arial" w:hAnsi="Arial" w:cs="Arial"/>
                <w:b/>
                <w:bCs/>
                <w:color w:val="000000"/>
                <w:sz w:val="23"/>
                <w:szCs w:val="23"/>
              </w:rPr>
              <w:t xml:space="preserve"> (b)</w:t>
            </w:r>
          </w:p>
        </w:tc>
        <w:tc>
          <w:tcPr>
            <w:tcW w:w="1546" w:type="dxa"/>
          </w:tcPr>
          <w:p w:rsidR="004C392F" w:rsidRPr="00032289" w:rsidRDefault="004C392F" w:rsidP="000961FC">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173</w:t>
            </w:r>
          </w:p>
        </w:tc>
        <w:tc>
          <w:tcPr>
            <w:tcW w:w="728" w:type="dxa"/>
          </w:tcPr>
          <w:p w:rsidR="004C392F" w:rsidRPr="00032289" w:rsidRDefault="004C392F" w:rsidP="00AD3553">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188</w:t>
            </w:r>
          </w:p>
        </w:tc>
        <w:tc>
          <w:tcPr>
            <w:tcW w:w="1082" w:type="dxa"/>
          </w:tcPr>
          <w:p w:rsidR="004C392F" w:rsidRPr="00032289" w:rsidRDefault="004C392F" w:rsidP="00AD3553">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201</w:t>
            </w:r>
          </w:p>
        </w:tc>
        <w:tc>
          <w:tcPr>
            <w:tcW w:w="1082" w:type="dxa"/>
          </w:tcPr>
          <w:p w:rsidR="004C392F" w:rsidRPr="00032289"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205</w:t>
            </w:r>
          </w:p>
        </w:tc>
        <w:tc>
          <w:tcPr>
            <w:tcW w:w="1083" w:type="dxa"/>
          </w:tcPr>
          <w:p w:rsidR="004C392F" w:rsidRPr="00032289"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211</w:t>
            </w:r>
          </w:p>
        </w:tc>
        <w:tc>
          <w:tcPr>
            <w:tcW w:w="1082" w:type="dxa"/>
          </w:tcPr>
          <w:p w:rsidR="004C392F" w:rsidRPr="00032289"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216</w:t>
            </w:r>
          </w:p>
        </w:tc>
        <w:tc>
          <w:tcPr>
            <w:tcW w:w="1082" w:type="dxa"/>
          </w:tcPr>
          <w:p w:rsidR="004C392F" w:rsidRPr="00032289"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232</w:t>
            </w:r>
          </w:p>
        </w:tc>
        <w:tc>
          <w:tcPr>
            <w:tcW w:w="1083" w:type="dxa"/>
          </w:tcPr>
          <w:p w:rsidR="004C392F" w:rsidRPr="00032289"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252</w:t>
            </w:r>
          </w:p>
        </w:tc>
      </w:tr>
      <w:tr w:rsidR="004C392F" w:rsidTr="00C949CF">
        <w:tc>
          <w:tcPr>
            <w:tcW w:w="1688" w:type="dxa"/>
          </w:tcPr>
          <w:p w:rsidR="004C392F" w:rsidRPr="000961FC" w:rsidRDefault="004C392F" w:rsidP="00664913">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 xml:space="preserve">Increase </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p>
        </w:tc>
        <w:tc>
          <w:tcPr>
            <w:tcW w:w="728"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Cs/>
                <w:color w:val="000000"/>
                <w:sz w:val="23"/>
                <w:szCs w:val="23"/>
              </w:rPr>
            </w:pPr>
          </w:p>
        </w:tc>
      </w:tr>
      <w:tr w:rsidR="004C392F" w:rsidTr="00C949CF">
        <w:tc>
          <w:tcPr>
            <w:tcW w:w="1688" w:type="dxa"/>
          </w:tcPr>
          <w:p w:rsidR="004C392F" w:rsidRPr="000961FC" w:rsidRDefault="004C392F" w:rsidP="00AD3553">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1991-2016</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 (22%)</w:t>
            </w:r>
          </w:p>
        </w:tc>
        <w:tc>
          <w:tcPr>
            <w:tcW w:w="728"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Cs/>
                <w:color w:val="000000"/>
                <w:sz w:val="23"/>
                <w:szCs w:val="23"/>
              </w:rPr>
            </w:pPr>
          </w:p>
        </w:tc>
      </w:tr>
      <w:tr w:rsidR="004C392F" w:rsidTr="00C949CF">
        <w:tc>
          <w:tcPr>
            <w:tcW w:w="1688" w:type="dxa"/>
          </w:tcPr>
          <w:p w:rsidR="004C392F" w:rsidRPr="000961FC" w:rsidRDefault="004C392F" w:rsidP="00AD3553">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2016-2036</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41 (19.4%)</w:t>
            </w:r>
          </w:p>
        </w:tc>
        <w:tc>
          <w:tcPr>
            <w:tcW w:w="728"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2" w:type="dxa"/>
          </w:tcPr>
          <w:p w:rsidR="004C392F" w:rsidRPr="00623580" w:rsidRDefault="004C392F" w:rsidP="00AD3553">
            <w:pPr>
              <w:autoSpaceDE w:val="0"/>
              <w:autoSpaceDN w:val="0"/>
              <w:adjustRightInd w:val="0"/>
              <w:jc w:val="center"/>
              <w:rPr>
                <w:rFonts w:ascii="Arial" w:hAnsi="Arial" w:cs="Arial"/>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Cs/>
                <w:color w:val="000000"/>
                <w:sz w:val="23"/>
                <w:szCs w:val="23"/>
              </w:rPr>
            </w:pPr>
          </w:p>
        </w:tc>
      </w:tr>
      <w:tr w:rsidR="001A7A4B" w:rsidTr="00C949CF">
        <w:tc>
          <w:tcPr>
            <w:tcW w:w="1688" w:type="dxa"/>
          </w:tcPr>
          <w:p w:rsidR="001A7A4B" w:rsidRDefault="001A7A4B" w:rsidP="001A7A4B">
            <w:pPr>
              <w:autoSpaceDE w:val="0"/>
              <w:autoSpaceDN w:val="0"/>
              <w:adjustRightInd w:val="0"/>
              <w:rPr>
                <w:rFonts w:ascii="Arial" w:hAnsi="Arial" w:cs="Arial"/>
                <w:b/>
                <w:bCs/>
                <w:color w:val="000000"/>
                <w:sz w:val="23"/>
                <w:szCs w:val="23"/>
              </w:rPr>
            </w:pPr>
            <w:r>
              <w:rPr>
                <w:rFonts w:ascii="Arial" w:hAnsi="Arial" w:cs="Arial"/>
                <w:b/>
                <w:bCs/>
                <w:color w:val="000000"/>
                <w:sz w:val="23"/>
                <w:szCs w:val="23"/>
              </w:rPr>
              <w:t>Persons per household (a/b)</w:t>
            </w:r>
          </w:p>
        </w:tc>
        <w:tc>
          <w:tcPr>
            <w:tcW w:w="1546" w:type="dxa"/>
          </w:tcPr>
          <w:p w:rsidR="001A7A4B" w:rsidRDefault="001A7A4B" w:rsidP="000961FC">
            <w:pPr>
              <w:autoSpaceDE w:val="0"/>
              <w:autoSpaceDN w:val="0"/>
              <w:adjustRightInd w:val="0"/>
              <w:jc w:val="center"/>
              <w:rPr>
                <w:rFonts w:ascii="Arial" w:hAnsi="Arial" w:cs="Arial"/>
                <w:b/>
                <w:bCs/>
                <w:color w:val="000000"/>
                <w:sz w:val="23"/>
                <w:szCs w:val="23"/>
              </w:rPr>
            </w:pPr>
          </w:p>
          <w:p w:rsidR="001A7A4B" w:rsidRDefault="001A7A4B" w:rsidP="000961FC">
            <w:pPr>
              <w:autoSpaceDE w:val="0"/>
              <w:autoSpaceDN w:val="0"/>
              <w:adjustRightInd w:val="0"/>
              <w:jc w:val="center"/>
              <w:rPr>
                <w:rFonts w:ascii="Arial" w:hAnsi="Arial" w:cs="Arial"/>
                <w:b/>
                <w:bCs/>
                <w:color w:val="000000"/>
                <w:sz w:val="23"/>
                <w:szCs w:val="23"/>
              </w:rPr>
            </w:pPr>
          </w:p>
        </w:tc>
        <w:tc>
          <w:tcPr>
            <w:tcW w:w="728" w:type="dxa"/>
          </w:tcPr>
          <w:p w:rsidR="001A7A4B" w:rsidRDefault="001A7A4B" w:rsidP="00AD3553">
            <w:pPr>
              <w:autoSpaceDE w:val="0"/>
              <w:autoSpaceDN w:val="0"/>
              <w:adjustRightInd w:val="0"/>
              <w:jc w:val="center"/>
              <w:rPr>
                <w:rFonts w:ascii="Arial" w:hAnsi="Arial" w:cs="Arial"/>
                <w:b/>
                <w:bCs/>
                <w:color w:val="000000"/>
                <w:sz w:val="23"/>
                <w:szCs w:val="23"/>
              </w:rPr>
            </w:pPr>
          </w:p>
          <w:p w:rsidR="001A7A4B"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2.77</w:t>
            </w:r>
          </w:p>
        </w:tc>
        <w:tc>
          <w:tcPr>
            <w:tcW w:w="1082" w:type="dxa"/>
          </w:tcPr>
          <w:p w:rsidR="001A7A4B" w:rsidRDefault="001A7A4B" w:rsidP="00AD3553">
            <w:pPr>
              <w:autoSpaceDE w:val="0"/>
              <w:autoSpaceDN w:val="0"/>
              <w:adjustRightInd w:val="0"/>
              <w:jc w:val="center"/>
              <w:rPr>
                <w:rFonts w:ascii="Arial" w:hAnsi="Arial" w:cs="Arial"/>
                <w:b/>
                <w:bCs/>
                <w:color w:val="000000"/>
                <w:sz w:val="23"/>
                <w:szCs w:val="23"/>
              </w:rPr>
            </w:pPr>
          </w:p>
          <w:p w:rsidR="001A7A4B"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2.69</w:t>
            </w:r>
          </w:p>
        </w:tc>
        <w:tc>
          <w:tcPr>
            <w:tcW w:w="1082" w:type="dxa"/>
          </w:tcPr>
          <w:p w:rsidR="001A7A4B" w:rsidRDefault="001A7A4B" w:rsidP="00AD3553">
            <w:pPr>
              <w:autoSpaceDE w:val="0"/>
              <w:autoSpaceDN w:val="0"/>
              <w:adjustRightInd w:val="0"/>
              <w:jc w:val="center"/>
              <w:rPr>
                <w:rFonts w:ascii="Arial" w:hAnsi="Arial" w:cs="Arial"/>
                <w:b/>
                <w:bCs/>
                <w:color w:val="000000"/>
                <w:sz w:val="23"/>
                <w:szCs w:val="23"/>
              </w:rPr>
            </w:pPr>
          </w:p>
          <w:p w:rsidR="00090795"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2.52</w:t>
            </w:r>
          </w:p>
        </w:tc>
        <w:tc>
          <w:tcPr>
            <w:tcW w:w="1083" w:type="dxa"/>
          </w:tcPr>
          <w:p w:rsidR="001A7A4B" w:rsidRDefault="001A7A4B" w:rsidP="00AD3553">
            <w:pPr>
              <w:autoSpaceDE w:val="0"/>
              <w:autoSpaceDN w:val="0"/>
              <w:adjustRightInd w:val="0"/>
              <w:jc w:val="center"/>
              <w:rPr>
                <w:rFonts w:ascii="Arial" w:hAnsi="Arial" w:cs="Arial"/>
                <w:b/>
                <w:bCs/>
                <w:color w:val="000000"/>
                <w:sz w:val="23"/>
                <w:szCs w:val="23"/>
              </w:rPr>
            </w:pPr>
          </w:p>
          <w:p w:rsidR="00090795"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2.51</w:t>
            </w:r>
          </w:p>
        </w:tc>
        <w:tc>
          <w:tcPr>
            <w:tcW w:w="1082" w:type="dxa"/>
          </w:tcPr>
          <w:p w:rsidR="001A7A4B" w:rsidRDefault="001A7A4B" w:rsidP="00AD3553">
            <w:pPr>
              <w:autoSpaceDE w:val="0"/>
              <w:autoSpaceDN w:val="0"/>
              <w:adjustRightInd w:val="0"/>
              <w:jc w:val="center"/>
              <w:rPr>
                <w:rFonts w:ascii="Arial" w:hAnsi="Arial" w:cs="Arial"/>
                <w:b/>
                <w:bCs/>
                <w:color w:val="000000"/>
                <w:sz w:val="23"/>
                <w:szCs w:val="23"/>
              </w:rPr>
            </w:pPr>
          </w:p>
          <w:p w:rsidR="00090795"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2.53</w:t>
            </w:r>
          </w:p>
        </w:tc>
        <w:tc>
          <w:tcPr>
            <w:tcW w:w="1082" w:type="dxa"/>
          </w:tcPr>
          <w:p w:rsidR="001A7A4B" w:rsidRDefault="001A7A4B" w:rsidP="00AD3553">
            <w:pPr>
              <w:autoSpaceDE w:val="0"/>
              <w:autoSpaceDN w:val="0"/>
              <w:adjustRightInd w:val="0"/>
              <w:jc w:val="center"/>
              <w:rPr>
                <w:rFonts w:ascii="Arial" w:hAnsi="Arial" w:cs="Arial"/>
                <w:b/>
                <w:bCs/>
                <w:color w:val="000000"/>
                <w:sz w:val="23"/>
                <w:szCs w:val="23"/>
              </w:rPr>
            </w:pPr>
          </w:p>
          <w:p w:rsidR="00090795"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2.62</w:t>
            </w:r>
          </w:p>
        </w:tc>
        <w:tc>
          <w:tcPr>
            <w:tcW w:w="1083" w:type="dxa"/>
          </w:tcPr>
          <w:p w:rsidR="001A7A4B" w:rsidRDefault="001A7A4B" w:rsidP="00AD3553">
            <w:pPr>
              <w:autoSpaceDE w:val="0"/>
              <w:autoSpaceDN w:val="0"/>
              <w:adjustRightInd w:val="0"/>
              <w:jc w:val="center"/>
              <w:rPr>
                <w:rFonts w:ascii="Arial" w:hAnsi="Arial" w:cs="Arial"/>
                <w:b/>
                <w:bCs/>
                <w:color w:val="000000"/>
                <w:sz w:val="23"/>
                <w:szCs w:val="23"/>
              </w:rPr>
            </w:pPr>
          </w:p>
          <w:p w:rsidR="00090795" w:rsidRDefault="00090795" w:rsidP="00AD3553">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2.37</w:t>
            </w:r>
          </w:p>
        </w:tc>
      </w:tr>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728"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r>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r>
              <w:rPr>
                <w:rFonts w:ascii="Arial" w:hAnsi="Arial" w:cs="Arial"/>
                <w:b/>
                <w:bCs/>
                <w:color w:val="000000"/>
                <w:sz w:val="23"/>
                <w:szCs w:val="23"/>
              </w:rPr>
              <w:t xml:space="preserve">Aylesbury </w:t>
            </w: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728"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2" w:type="dxa"/>
          </w:tcPr>
          <w:p w:rsidR="004C392F" w:rsidRDefault="004C392F" w:rsidP="00AD3553">
            <w:pPr>
              <w:autoSpaceDE w:val="0"/>
              <w:autoSpaceDN w:val="0"/>
              <w:adjustRightInd w:val="0"/>
              <w:jc w:val="center"/>
              <w:rPr>
                <w:rFonts w:ascii="Arial" w:hAnsi="Arial" w:cs="Arial"/>
                <w:b/>
                <w:bCs/>
                <w:color w:val="000000"/>
                <w:sz w:val="23"/>
                <w:szCs w:val="23"/>
              </w:rPr>
            </w:pPr>
          </w:p>
        </w:tc>
        <w:tc>
          <w:tcPr>
            <w:tcW w:w="1083" w:type="dxa"/>
          </w:tcPr>
          <w:p w:rsidR="004C392F" w:rsidRDefault="004C392F" w:rsidP="00AD3553">
            <w:pPr>
              <w:autoSpaceDE w:val="0"/>
              <w:autoSpaceDN w:val="0"/>
              <w:adjustRightInd w:val="0"/>
              <w:jc w:val="center"/>
              <w:rPr>
                <w:rFonts w:ascii="Arial" w:hAnsi="Arial" w:cs="Arial"/>
                <w:b/>
                <w:bCs/>
                <w:color w:val="000000"/>
                <w:sz w:val="23"/>
                <w:szCs w:val="23"/>
              </w:rPr>
            </w:pPr>
          </w:p>
        </w:tc>
      </w:tr>
      <w:tr w:rsidR="004C392F" w:rsidTr="00C949CF">
        <w:tc>
          <w:tcPr>
            <w:tcW w:w="1688" w:type="dxa"/>
          </w:tcPr>
          <w:p w:rsidR="004C392F" w:rsidRDefault="004C392F" w:rsidP="00AD3553">
            <w:pPr>
              <w:autoSpaceDE w:val="0"/>
              <w:autoSpaceDN w:val="0"/>
              <w:adjustRightInd w:val="0"/>
              <w:rPr>
                <w:rFonts w:ascii="Arial" w:hAnsi="Arial" w:cs="Arial"/>
                <w:b/>
                <w:bCs/>
                <w:color w:val="000000"/>
                <w:sz w:val="23"/>
                <w:szCs w:val="23"/>
              </w:rPr>
            </w:pPr>
            <w:r w:rsidRPr="000961FC">
              <w:rPr>
                <w:rFonts w:ascii="Arial" w:hAnsi="Arial" w:cs="Arial"/>
                <w:bCs/>
                <w:color w:val="000000"/>
                <w:sz w:val="23"/>
                <w:szCs w:val="23"/>
              </w:rPr>
              <w:t>Increase</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55</w:t>
            </w:r>
          </w:p>
        </w:tc>
        <w:tc>
          <w:tcPr>
            <w:tcW w:w="728"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65</w:t>
            </w:r>
          </w:p>
        </w:tc>
        <w:tc>
          <w:tcPr>
            <w:tcW w:w="1082"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70</w:t>
            </w:r>
          </w:p>
        </w:tc>
        <w:tc>
          <w:tcPr>
            <w:tcW w:w="1082"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72</w:t>
            </w:r>
          </w:p>
        </w:tc>
        <w:tc>
          <w:tcPr>
            <w:tcW w:w="1083"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75</w:t>
            </w:r>
          </w:p>
        </w:tc>
        <w:tc>
          <w:tcPr>
            <w:tcW w:w="1082"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77</w:t>
            </w:r>
          </w:p>
        </w:tc>
        <w:tc>
          <w:tcPr>
            <w:tcW w:w="1082" w:type="dxa"/>
          </w:tcPr>
          <w:p w:rsidR="004C392F" w:rsidRPr="000656D8"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84</w:t>
            </w:r>
          </w:p>
        </w:tc>
        <w:tc>
          <w:tcPr>
            <w:tcW w:w="1083" w:type="dxa"/>
          </w:tcPr>
          <w:p w:rsidR="004C392F" w:rsidRDefault="004C392F" w:rsidP="00AD3553">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92</w:t>
            </w:r>
          </w:p>
        </w:tc>
      </w:tr>
      <w:tr w:rsidR="004C392F" w:rsidTr="00C949CF">
        <w:tc>
          <w:tcPr>
            <w:tcW w:w="1688" w:type="dxa"/>
          </w:tcPr>
          <w:p w:rsidR="004C392F" w:rsidRPr="000961FC" w:rsidRDefault="004C392F" w:rsidP="000961FC">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1991-2016</w:t>
            </w:r>
          </w:p>
        </w:tc>
        <w:tc>
          <w:tcPr>
            <w:tcW w:w="1546" w:type="dxa"/>
          </w:tcPr>
          <w:p w:rsidR="004C392F" w:rsidRPr="00032289" w:rsidRDefault="004C392F" w:rsidP="000961FC">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20 (36.4%)</w:t>
            </w:r>
          </w:p>
        </w:tc>
        <w:tc>
          <w:tcPr>
            <w:tcW w:w="728"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Cs/>
                <w:color w:val="000000"/>
                <w:sz w:val="23"/>
                <w:szCs w:val="23"/>
              </w:rPr>
            </w:pPr>
          </w:p>
        </w:tc>
      </w:tr>
      <w:tr w:rsidR="004C392F" w:rsidTr="00C949CF">
        <w:tc>
          <w:tcPr>
            <w:tcW w:w="1688" w:type="dxa"/>
          </w:tcPr>
          <w:p w:rsidR="004C392F" w:rsidRPr="000961FC" w:rsidRDefault="004C392F" w:rsidP="000961FC">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2016-2036</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17 (22.7%)</w:t>
            </w:r>
          </w:p>
        </w:tc>
        <w:tc>
          <w:tcPr>
            <w:tcW w:w="728"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Cs/>
                <w:color w:val="000000"/>
                <w:sz w:val="23"/>
                <w:szCs w:val="23"/>
              </w:rPr>
            </w:pPr>
          </w:p>
        </w:tc>
      </w:tr>
      <w:tr w:rsidR="00090795" w:rsidTr="00C949CF">
        <w:tc>
          <w:tcPr>
            <w:tcW w:w="1688" w:type="dxa"/>
          </w:tcPr>
          <w:p w:rsidR="00090795" w:rsidRDefault="00090795" w:rsidP="000961FC">
            <w:pPr>
              <w:autoSpaceDE w:val="0"/>
              <w:autoSpaceDN w:val="0"/>
              <w:adjustRightInd w:val="0"/>
              <w:rPr>
                <w:rFonts w:ascii="Arial" w:hAnsi="Arial" w:cs="Arial"/>
                <w:b/>
                <w:bCs/>
                <w:color w:val="000000"/>
                <w:sz w:val="23"/>
                <w:szCs w:val="23"/>
              </w:rPr>
            </w:pPr>
            <w:r>
              <w:rPr>
                <w:rFonts w:ascii="Arial" w:hAnsi="Arial" w:cs="Arial"/>
                <w:b/>
                <w:bCs/>
                <w:color w:val="000000"/>
                <w:sz w:val="23"/>
                <w:szCs w:val="23"/>
              </w:rPr>
              <w:t>Persons per household (a/b)</w:t>
            </w:r>
          </w:p>
        </w:tc>
        <w:tc>
          <w:tcPr>
            <w:tcW w:w="1546" w:type="dxa"/>
          </w:tcPr>
          <w:p w:rsidR="00090795" w:rsidRDefault="00090795" w:rsidP="000961FC">
            <w:pPr>
              <w:autoSpaceDE w:val="0"/>
              <w:autoSpaceDN w:val="0"/>
              <w:adjustRightInd w:val="0"/>
              <w:jc w:val="center"/>
              <w:rPr>
                <w:rFonts w:ascii="Arial" w:hAnsi="Arial" w:cs="Arial"/>
                <w:b/>
                <w:bCs/>
                <w:color w:val="000000"/>
                <w:sz w:val="23"/>
                <w:szCs w:val="23"/>
              </w:rPr>
            </w:pPr>
          </w:p>
        </w:tc>
        <w:tc>
          <w:tcPr>
            <w:tcW w:w="728" w:type="dxa"/>
          </w:tcPr>
          <w:p w:rsidR="00090795" w:rsidRDefault="00090795" w:rsidP="000961FC">
            <w:pPr>
              <w:autoSpaceDE w:val="0"/>
              <w:autoSpaceDN w:val="0"/>
              <w:adjustRightInd w:val="0"/>
              <w:jc w:val="center"/>
              <w:rPr>
                <w:rFonts w:ascii="Arial" w:hAnsi="Arial" w:cs="Arial"/>
                <w:b/>
                <w:bCs/>
                <w:color w:val="000000"/>
                <w:sz w:val="23"/>
                <w:szCs w:val="23"/>
              </w:rPr>
            </w:pPr>
          </w:p>
          <w:p w:rsidR="00090795" w:rsidRDefault="00090795"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2.55</w:t>
            </w:r>
          </w:p>
        </w:tc>
        <w:tc>
          <w:tcPr>
            <w:tcW w:w="1082" w:type="dxa"/>
          </w:tcPr>
          <w:p w:rsidR="00090795" w:rsidRDefault="00090795" w:rsidP="000961FC">
            <w:pPr>
              <w:autoSpaceDE w:val="0"/>
              <w:autoSpaceDN w:val="0"/>
              <w:adjustRightInd w:val="0"/>
              <w:jc w:val="center"/>
              <w:rPr>
                <w:rFonts w:ascii="Arial" w:hAnsi="Arial" w:cs="Arial"/>
                <w:b/>
                <w:bCs/>
                <w:color w:val="000000"/>
                <w:sz w:val="23"/>
                <w:szCs w:val="23"/>
              </w:rPr>
            </w:pPr>
          </w:p>
          <w:p w:rsidR="00090795" w:rsidRDefault="00090795"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2.52</w:t>
            </w:r>
          </w:p>
        </w:tc>
        <w:tc>
          <w:tcPr>
            <w:tcW w:w="1082" w:type="dxa"/>
          </w:tcPr>
          <w:p w:rsidR="00090795" w:rsidRDefault="00090795" w:rsidP="000961FC">
            <w:pPr>
              <w:autoSpaceDE w:val="0"/>
              <w:autoSpaceDN w:val="0"/>
              <w:adjustRightInd w:val="0"/>
              <w:jc w:val="center"/>
              <w:rPr>
                <w:rFonts w:ascii="Arial" w:hAnsi="Arial" w:cs="Arial"/>
                <w:b/>
                <w:bCs/>
                <w:color w:val="000000"/>
                <w:sz w:val="23"/>
                <w:szCs w:val="23"/>
              </w:rPr>
            </w:pPr>
          </w:p>
          <w:p w:rsidR="00090795" w:rsidRDefault="00C949CF"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2.51</w:t>
            </w:r>
          </w:p>
        </w:tc>
        <w:tc>
          <w:tcPr>
            <w:tcW w:w="1083" w:type="dxa"/>
          </w:tcPr>
          <w:p w:rsidR="00090795" w:rsidRDefault="00090795" w:rsidP="000961FC">
            <w:pPr>
              <w:autoSpaceDE w:val="0"/>
              <w:autoSpaceDN w:val="0"/>
              <w:adjustRightInd w:val="0"/>
              <w:jc w:val="center"/>
              <w:rPr>
                <w:rFonts w:ascii="Arial" w:hAnsi="Arial" w:cs="Arial"/>
                <w:b/>
                <w:bCs/>
                <w:color w:val="000000"/>
                <w:sz w:val="23"/>
                <w:szCs w:val="23"/>
              </w:rPr>
            </w:pPr>
          </w:p>
          <w:p w:rsidR="00C949CF" w:rsidRDefault="00C949CF" w:rsidP="000961FC">
            <w:pPr>
              <w:autoSpaceDE w:val="0"/>
              <w:autoSpaceDN w:val="0"/>
              <w:adjustRightInd w:val="0"/>
              <w:jc w:val="center"/>
              <w:rPr>
                <w:rFonts w:ascii="Arial" w:hAnsi="Arial" w:cs="Arial"/>
                <w:b/>
                <w:bCs/>
                <w:color w:val="000000"/>
                <w:sz w:val="23"/>
                <w:szCs w:val="23"/>
              </w:rPr>
            </w:pPr>
          </w:p>
        </w:tc>
        <w:tc>
          <w:tcPr>
            <w:tcW w:w="1082" w:type="dxa"/>
          </w:tcPr>
          <w:p w:rsidR="00090795" w:rsidRDefault="00090795" w:rsidP="000961FC">
            <w:pPr>
              <w:autoSpaceDE w:val="0"/>
              <w:autoSpaceDN w:val="0"/>
              <w:adjustRightInd w:val="0"/>
              <w:jc w:val="center"/>
              <w:rPr>
                <w:rFonts w:ascii="Arial" w:hAnsi="Arial" w:cs="Arial"/>
                <w:b/>
                <w:bCs/>
                <w:color w:val="000000"/>
                <w:sz w:val="23"/>
                <w:szCs w:val="23"/>
              </w:rPr>
            </w:pPr>
          </w:p>
          <w:p w:rsidR="00C949CF" w:rsidRDefault="00C949CF"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2.48</w:t>
            </w:r>
          </w:p>
        </w:tc>
        <w:tc>
          <w:tcPr>
            <w:tcW w:w="1082" w:type="dxa"/>
          </w:tcPr>
          <w:p w:rsidR="00090795" w:rsidRDefault="00090795" w:rsidP="000961FC">
            <w:pPr>
              <w:autoSpaceDE w:val="0"/>
              <w:autoSpaceDN w:val="0"/>
              <w:adjustRightInd w:val="0"/>
              <w:jc w:val="center"/>
              <w:rPr>
                <w:rFonts w:ascii="Arial" w:hAnsi="Arial" w:cs="Arial"/>
                <w:b/>
                <w:bCs/>
                <w:color w:val="000000"/>
                <w:sz w:val="23"/>
                <w:szCs w:val="23"/>
              </w:rPr>
            </w:pPr>
          </w:p>
          <w:p w:rsidR="00C949CF" w:rsidRDefault="00C949CF"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2.44</w:t>
            </w:r>
          </w:p>
        </w:tc>
        <w:tc>
          <w:tcPr>
            <w:tcW w:w="1083" w:type="dxa"/>
          </w:tcPr>
          <w:p w:rsidR="00090795" w:rsidRDefault="00090795" w:rsidP="000961FC">
            <w:pPr>
              <w:autoSpaceDE w:val="0"/>
              <w:autoSpaceDN w:val="0"/>
              <w:adjustRightInd w:val="0"/>
              <w:jc w:val="center"/>
              <w:rPr>
                <w:rFonts w:ascii="Arial" w:hAnsi="Arial" w:cs="Arial"/>
                <w:b/>
                <w:bCs/>
                <w:color w:val="000000"/>
                <w:sz w:val="23"/>
                <w:szCs w:val="23"/>
              </w:rPr>
            </w:pPr>
          </w:p>
          <w:p w:rsidR="00C949CF" w:rsidRDefault="00C949CF" w:rsidP="000961FC">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2.37</w:t>
            </w:r>
          </w:p>
        </w:tc>
      </w:tr>
      <w:tr w:rsidR="004C392F" w:rsidTr="00C949CF">
        <w:tc>
          <w:tcPr>
            <w:tcW w:w="1688" w:type="dxa"/>
          </w:tcPr>
          <w:p w:rsidR="004C392F" w:rsidRDefault="004C392F" w:rsidP="000961FC">
            <w:pPr>
              <w:autoSpaceDE w:val="0"/>
              <w:autoSpaceDN w:val="0"/>
              <w:adjustRightInd w:val="0"/>
              <w:rPr>
                <w:rFonts w:ascii="Arial" w:hAnsi="Arial" w:cs="Arial"/>
                <w:b/>
                <w:bCs/>
                <w:color w:val="000000"/>
                <w:sz w:val="23"/>
                <w:szCs w:val="23"/>
              </w:rPr>
            </w:pP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728"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
                <w:bCs/>
                <w:color w:val="000000"/>
                <w:sz w:val="23"/>
                <w:szCs w:val="23"/>
              </w:rPr>
            </w:pPr>
          </w:p>
        </w:tc>
      </w:tr>
      <w:tr w:rsidR="004C392F" w:rsidTr="00C949CF">
        <w:tc>
          <w:tcPr>
            <w:tcW w:w="1688" w:type="dxa"/>
          </w:tcPr>
          <w:p w:rsidR="004C392F" w:rsidRDefault="004C392F" w:rsidP="000961FC">
            <w:pPr>
              <w:autoSpaceDE w:val="0"/>
              <w:autoSpaceDN w:val="0"/>
              <w:adjustRightInd w:val="0"/>
              <w:rPr>
                <w:rFonts w:ascii="Arial" w:hAnsi="Arial" w:cs="Arial"/>
                <w:b/>
                <w:bCs/>
                <w:color w:val="000000"/>
                <w:sz w:val="23"/>
                <w:szCs w:val="23"/>
              </w:rPr>
            </w:pPr>
            <w:r>
              <w:rPr>
                <w:rFonts w:ascii="Arial" w:hAnsi="Arial" w:cs="Arial"/>
                <w:b/>
                <w:bCs/>
                <w:color w:val="000000"/>
                <w:sz w:val="23"/>
                <w:szCs w:val="23"/>
              </w:rPr>
              <w:t>Chiltern</w:t>
            </w:r>
          </w:p>
        </w:tc>
        <w:tc>
          <w:tcPr>
            <w:tcW w:w="1546"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728"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2" w:type="dxa"/>
          </w:tcPr>
          <w:p w:rsidR="004C392F" w:rsidRDefault="004C392F" w:rsidP="000961FC">
            <w:pPr>
              <w:autoSpaceDE w:val="0"/>
              <w:autoSpaceDN w:val="0"/>
              <w:adjustRightInd w:val="0"/>
              <w:jc w:val="center"/>
              <w:rPr>
                <w:rFonts w:ascii="Arial" w:hAnsi="Arial" w:cs="Arial"/>
                <w:b/>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
                <w:bCs/>
                <w:color w:val="000000"/>
                <w:sz w:val="23"/>
                <w:szCs w:val="23"/>
              </w:rPr>
            </w:pPr>
          </w:p>
        </w:tc>
      </w:tr>
      <w:tr w:rsidR="004C392F" w:rsidTr="00C949CF">
        <w:tc>
          <w:tcPr>
            <w:tcW w:w="1688" w:type="dxa"/>
          </w:tcPr>
          <w:p w:rsidR="004C392F" w:rsidRDefault="004C392F" w:rsidP="000961FC">
            <w:pPr>
              <w:autoSpaceDE w:val="0"/>
              <w:autoSpaceDN w:val="0"/>
              <w:adjustRightInd w:val="0"/>
              <w:rPr>
                <w:rFonts w:ascii="Arial" w:hAnsi="Arial" w:cs="Arial"/>
                <w:b/>
                <w:bCs/>
                <w:color w:val="000000"/>
                <w:sz w:val="23"/>
                <w:szCs w:val="23"/>
              </w:rPr>
            </w:pPr>
            <w:r w:rsidRPr="000961FC">
              <w:rPr>
                <w:rFonts w:ascii="Arial" w:hAnsi="Arial" w:cs="Arial"/>
                <w:bCs/>
                <w:color w:val="000000"/>
                <w:sz w:val="23"/>
                <w:szCs w:val="23"/>
              </w:rPr>
              <w:t>Increase</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34</w:t>
            </w:r>
          </w:p>
        </w:tc>
        <w:tc>
          <w:tcPr>
            <w:tcW w:w="728"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35</w:t>
            </w: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37</w:t>
            </w: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37</w:t>
            </w:r>
          </w:p>
        </w:tc>
        <w:tc>
          <w:tcPr>
            <w:tcW w:w="1083"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w:t>
            </w: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w:t>
            </w: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40</w:t>
            </w:r>
          </w:p>
        </w:tc>
        <w:tc>
          <w:tcPr>
            <w:tcW w:w="1083" w:type="dxa"/>
          </w:tcPr>
          <w:p w:rsidR="004C392F"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43</w:t>
            </w:r>
          </w:p>
        </w:tc>
      </w:tr>
      <w:tr w:rsidR="004C392F" w:rsidTr="00C949CF">
        <w:tc>
          <w:tcPr>
            <w:tcW w:w="1688" w:type="dxa"/>
          </w:tcPr>
          <w:p w:rsidR="004C392F" w:rsidRPr="000961FC" w:rsidRDefault="004C392F" w:rsidP="000961FC">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1991-2016</w:t>
            </w:r>
          </w:p>
        </w:tc>
        <w:tc>
          <w:tcPr>
            <w:tcW w:w="1546" w:type="dxa"/>
          </w:tcPr>
          <w:p w:rsidR="004C392F" w:rsidRPr="00032289" w:rsidRDefault="004C392F" w:rsidP="000961FC">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4 (11.8%)</w:t>
            </w:r>
          </w:p>
        </w:tc>
        <w:tc>
          <w:tcPr>
            <w:tcW w:w="728"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Cs/>
                <w:color w:val="000000"/>
                <w:sz w:val="23"/>
                <w:szCs w:val="23"/>
              </w:rPr>
            </w:pPr>
          </w:p>
        </w:tc>
      </w:tr>
      <w:tr w:rsidR="004C392F" w:rsidTr="00C949CF">
        <w:tc>
          <w:tcPr>
            <w:tcW w:w="1688" w:type="dxa"/>
          </w:tcPr>
          <w:p w:rsidR="004C392F" w:rsidRPr="000961FC" w:rsidRDefault="004C392F" w:rsidP="000961FC">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2016-2036</w:t>
            </w:r>
          </w:p>
        </w:tc>
        <w:tc>
          <w:tcPr>
            <w:tcW w:w="1546" w:type="dxa"/>
          </w:tcPr>
          <w:p w:rsidR="004C392F" w:rsidRPr="003A77D8" w:rsidRDefault="004C392F" w:rsidP="000961FC">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 (13.2%)</w:t>
            </w:r>
          </w:p>
        </w:tc>
        <w:tc>
          <w:tcPr>
            <w:tcW w:w="728"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2" w:type="dxa"/>
          </w:tcPr>
          <w:p w:rsidR="004C392F" w:rsidRPr="000656D8" w:rsidRDefault="004C392F" w:rsidP="000961FC">
            <w:pPr>
              <w:autoSpaceDE w:val="0"/>
              <w:autoSpaceDN w:val="0"/>
              <w:adjustRightInd w:val="0"/>
              <w:jc w:val="center"/>
              <w:rPr>
                <w:rFonts w:ascii="Arial" w:hAnsi="Arial" w:cs="Arial"/>
                <w:bCs/>
                <w:color w:val="000000"/>
                <w:sz w:val="23"/>
                <w:szCs w:val="23"/>
              </w:rPr>
            </w:pPr>
          </w:p>
        </w:tc>
        <w:tc>
          <w:tcPr>
            <w:tcW w:w="1083" w:type="dxa"/>
          </w:tcPr>
          <w:p w:rsidR="004C392F" w:rsidRDefault="004C392F" w:rsidP="000961FC">
            <w:pPr>
              <w:autoSpaceDE w:val="0"/>
              <w:autoSpaceDN w:val="0"/>
              <w:adjustRightInd w:val="0"/>
              <w:jc w:val="center"/>
              <w:rPr>
                <w:rFonts w:ascii="Arial" w:hAnsi="Arial" w:cs="Arial"/>
                <w:bCs/>
                <w:color w:val="000000"/>
                <w:sz w:val="23"/>
                <w:szCs w:val="23"/>
              </w:rPr>
            </w:pPr>
          </w:p>
        </w:tc>
      </w:tr>
      <w:tr w:rsidR="00C949CF" w:rsidTr="00C949CF">
        <w:tc>
          <w:tcPr>
            <w:tcW w:w="1688" w:type="dxa"/>
          </w:tcPr>
          <w:p w:rsidR="00C949CF" w:rsidRDefault="00C949CF" w:rsidP="00C949CF">
            <w:pPr>
              <w:autoSpaceDE w:val="0"/>
              <w:autoSpaceDN w:val="0"/>
              <w:adjustRightInd w:val="0"/>
              <w:rPr>
                <w:rFonts w:ascii="Arial" w:hAnsi="Arial" w:cs="Arial"/>
                <w:b/>
                <w:bCs/>
                <w:color w:val="000000"/>
                <w:sz w:val="23"/>
                <w:szCs w:val="23"/>
              </w:rPr>
            </w:pPr>
            <w:r>
              <w:rPr>
                <w:rFonts w:ascii="Arial" w:hAnsi="Arial" w:cs="Arial"/>
                <w:b/>
                <w:bCs/>
                <w:color w:val="000000"/>
                <w:sz w:val="23"/>
                <w:szCs w:val="23"/>
              </w:rPr>
              <w:t>Persons per household (a/b)</w:t>
            </w:r>
          </w:p>
        </w:tc>
        <w:tc>
          <w:tcPr>
            <w:tcW w:w="1546"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728"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2.55</w:t>
            </w: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2.50</w:t>
            </w: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2.52</w:t>
            </w: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2.48</w:t>
            </w: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2.41</w:t>
            </w: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p w:rsidR="00B82889" w:rsidRDefault="00B82889" w:rsidP="00C949CF">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2.35</w:t>
            </w:r>
          </w:p>
        </w:tc>
      </w:tr>
      <w:tr w:rsidR="00C949CF" w:rsidTr="00C949CF">
        <w:tc>
          <w:tcPr>
            <w:tcW w:w="1688" w:type="dxa"/>
          </w:tcPr>
          <w:p w:rsidR="00C949CF" w:rsidRDefault="00C949CF" w:rsidP="00C949CF">
            <w:pPr>
              <w:autoSpaceDE w:val="0"/>
              <w:autoSpaceDN w:val="0"/>
              <w:adjustRightInd w:val="0"/>
              <w:rPr>
                <w:rFonts w:ascii="Arial" w:hAnsi="Arial" w:cs="Arial"/>
                <w:b/>
                <w:bCs/>
                <w:color w:val="000000"/>
                <w:sz w:val="23"/>
                <w:szCs w:val="23"/>
              </w:rPr>
            </w:pPr>
          </w:p>
        </w:tc>
        <w:tc>
          <w:tcPr>
            <w:tcW w:w="1546"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728"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tc>
      </w:tr>
      <w:tr w:rsidR="00C949CF" w:rsidTr="00C949CF">
        <w:tc>
          <w:tcPr>
            <w:tcW w:w="1688" w:type="dxa"/>
          </w:tcPr>
          <w:p w:rsidR="00C949CF" w:rsidRDefault="00C949CF" w:rsidP="00C949CF">
            <w:pPr>
              <w:autoSpaceDE w:val="0"/>
              <w:autoSpaceDN w:val="0"/>
              <w:adjustRightInd w:val="0"/>
              <w:rPr>
                <w:rFonts w:ascii="Arial" w:hAnsi="Arial" w:cs="Arial"/>
                <w:b/>
                <w:bCs/>
                <w:color w:val="000000"/>
                <w:sz w:val="23"/>
                <w:szCs w:val="23"/>
              </w:rPr>
            </w:pPr>
            <w:r>
              <w:rPr>
                <w:rFonts w:ascii="Arial" w:hAnsi="Arial" w:cs="Arial"/>
                <w:b/>
                <w:bCs/>
                <w:color w:val="000000"/>
                <w:sz w:val="23"/>
                <w:szCs w:val="23"/>
              </w:rPr>
              <w:t>South Bucks</w:t>
            </w:r>
          </w:p>
        </w:tc>
        <w:tc>
          <w:tcPr>
            <w:tcW w:w="1546"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728"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2" w:type="dxa"/>
          </w:tcPr>
          <w:p w:rsidR="00C949CF" w:rsidRDefault="00C949CF" w:rsidP="00C949CF">
            <w:pPr>
              <w:autoSpaceDE w:val="0"/>
              <w:autoSpaceDN w:val="0"/>
              <w:adjustRightInd w:val="0"/>
              <w:jc w:val="center"/>
              <w:rPr>
                <w:rFonts w:ascii="Arial" w:hAnsi="Arial" w:cs="Arial"/>
                <w:b/>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
                <w:bCs/>
                <w:color w:val="000000"/>
                <w:sz w:val="23"/>
                <w:szCs w:val="23"/>
              </w:rPr>
            </w:pPr>
          </w:p>
        </w:tc>
      </w:tr>
      <w:tr w:rsidR="00C949CF" w:rsidTr="00C949CF">
        <w:tc>
          <w:tcPr>
            <w:tcW w:w="1688" w:type="dxa"/>
          </w:tcPr>
          <w:p w:rsidR="00C949CF" w:rsidRDefault="00C949CF" w:rsidP="00C949CF">
            <w:pPr>
              <w:autoSpaceDE w:val="0"/>
              <w:autoSpaceDN w:val="0"/>
              <w:adjustRightInd w:val="0"/>
              <w:rPr>
                <w:rFonts w:ascii="Arial" w:hAnsi="Arial" w:cs="Arial"/>
                <w:b/>
                <w:bCs/>
                <w:color w:val="000000"/>
                <w:sz w:val="23"/>
                <w:szCs w:val="23"/>
              </w:rPr>
            </w:pPr>
            <w:r w:rsidRPr="000961FC">
              <w:rPr>
                <w:rFonts w:ascii="Arial" w:hAnsi="Arial" w:cs="Arial"/>
                <w:bCs/>
                <w:color w:val="000000"/>
                <w:sz w:val="23"/>
                <w:szCs w:val="23"/>
              </w:rPr>
              <w:t>Increase</w:t>
            </w:r>
          </w:p>
        </w:tc>
        <w:tc>
          <w:tcPr>
            <w:tcW w:w="1546" w:type="dxa"/>
          </w:tcPr>
          <w:p w:rsidR="00C949CF" w:rsidRPr="003A77D8"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24</w:t>
            </w:r>
          </w:p>
        </w:tc>
        <w:tc>
          <w:tcPr>
            <w:tcW w:w="728"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25</w:t>
            </w: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27</w:t>
            </w: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27</w:t>
            </w:r>
          </w:p>
        </w:tc>
        <w:tc>
          <w:tcPr>
            <w:tcW w:w="1083"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28</w:t>
            </w: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29</w:t>
            </w: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31</w:t>
            </w:r>
          </w:p>
        </w:tc>
        <w:tc>
          <w:tcPr>
            <w:tcW w:w="1083" w:type="dxa"/>
          </w:tcPr>
          <w:p w:rsidR="00C949CF"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35</w:t>
            </w:r>
          </w:p>
        </w:tc>
      </w:tr>
      <w:tr w:rsidR="00C949CF" w:rsidTr="00C949CF">
        <w:tc>
          <w:tcPr>
            <w:tcW w:w="1688" w:type="dxa"/>
          </w:tcPr>
          <w:p w:rsidR="00C949CF" w:rsidRPr="000961FC" w:rsidRDefault="00C949CF" w:rsidP="00C949CF">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1991-2016</w:t>
            </w:r>
          </w:p>
        </w:tc>
        <w:tc>
          <w:tcPr>
            <w:tcW w:w="1546" w:type="dxa"/>
          </w:tcPr>
          <w:p w:rsidR="00C949CF" w:rsidRPr="00032289" w:rsidRDefault="00C949CF" w:rsidP="00C949CF">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4 (16.7%)</w:t>
            </w:r>
          </w:p>
        </w:tc>
        <w:tc>
          <w:tcPr>
            <w:tcW w:w="728"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3"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Cs/>
                <w:color w:val="000000"/>
                <w:sz w:val="23"/>
                <w:szCs w:val="23"/>
              </w:rPr>
            </w:pPr>
          </w:p>
        </w:tc>
      </w:tr>
      <w:tr w:rsidR="00C949CF" w:rsidTr="00C949CF">
        <w:tc>
          <w:tcPr>
            <w:tcW w:w="1688" w:type="dxa"/>
          </w:tcPr>
          <w:p w:rsidR="00C949CF" w:rsidRPr="000961FC" w:rsidRDefault="00C949CF" w:rsidP="00C949CF">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2016-2036</w:t>
            </w:r>
          </w:p>
        </w:tc>
        <w:tc>
          <w:tcPr>
            <w:tcW w:w="1546" w:type="dxa"/>
          </w:tcPr>
          <w:p w:rsidR="00C949CF" w:rsidRPr="003A77D8" w:rsidRDefault="00C949CF" w:rsidP="00C949CF">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 (25.0%)</w:t>
            </w:r>
          </w:p>
        </w:tc>
        <w:tc>
          <w:tcPr>
            <w:tcW w:w="728"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3"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2" w:type="dxa"/>
          </w:tcPr>
          <w:p w:rsidR="00C949CF" w:rsidRPr="007610E5" w:rsidRDefault="00C949CF" w:rsidP="00C949CF">
            <w:pPr>
              <w:autoSpaceDE w:val="0"/>
              <w:autoSpaceDN w:val="0"/>
              <w:adjustRightInd w:val="0"/>
              <w:jc w:val="center"/>
              <w:rPr>
                <w:rFonts w:ascii="Arial" w:hAnsi="Arial" w:cs="Arial"/>
                <w:bCs/>
                <w:color w:val="000000"/>
                <w:sz w:val="23"/>
                <w:szCs w:val="23"/>
              </w:rPr>
            </w:pPr>
          </w:p>
        </w:tc>
        <w:tc>
          <w:tcPr>
            <w:tcW w:w="1083" w:type="dxa"/>
          </w:tcPr>
          <w:p w:rsidR="00C949CF" w:rsidRDefault="00C949CF" w:rsidP="00C949CF">
            <w:pPr>
              <w:autoSpaceDE w:val="0"/>
              <w:autoSpaceDN w:val="0"/>
              <w:adjustRightInd w:val="0"/>
              <w:jc w:val="center"/>
              <w:rPr>
                <w:rFonts w:ascii="Arial" w:hAnsi="Arial" w:cs="Arial"/>
                <w:bCs/>
                <w:color w:val="000000"/>
                <w:sz w:val="23"/>
                <w:szCs w:val="23"/>
              </w:rPr>
            </w:pPr>
          </w:p>
        </w:tc>
      </w:tr>
      <w:tr w:rsidR="00B82889" w:rsidTr="00C949CF">
        <w:tc>
          <w:tcPr>
            <w:tcW w:w="1688" w:type="dxa"/>
          </w:tcPr>
          <w:p w:rsidR="00B82889" w:rsidRDefault="00B82889" w:rsidP="00B82889">
            <w:pPr>
              <w:autoSpaceDE w:val="0"/>
              <w:autoSpaceDN w:val="0"/>
              <w:adjustRightInd w:val="0"/>
              <w:rPr>
                <w:rFonts w:ascii="Arial" w:hAnsi="Arial" w:cs="Arial"/>
                <w:b/>
                <w:bCs/>
                <w:color w:val="000000"/>
                <w:sz w:val="23"/>
                <w:szCs w:val="23"/>
              </w:rPr>
            </w:pPr>
            <w:r>
              <w:rPr>
                <w:rFonts w:ascii="Arial" w:hAnsi="Arial" w:cs="Arial"/>
                <w:b/>
                <w:bCs/>
                <w:color w:val="000000"/>
                <w:sz w:val="23"/>
                <w:szCs w:val="23"/>
              </w:rPr>
              <w:t>Persons per household (a/b)</w:t>
            </w:r>
          </w:p>
        </w:tc>
        <w:tc>
          <w:tcPr>
            <w:tcW w:w="1546"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728" w:type="dxa"/>
          </w:tcPr>
          <w:p w:rsidR="00B82889" w:rsidRDefault="00B82889" w:rsidP="00B82889">
            <w:pPr>
              <w:autoSpaceDE w:val="0"/>
              <w:autoSpaceDN w:val="0"/>
              <w:adjustRightInd w:val="0"/>
              <w:jc w:val="center"/>
              <w:rPr>
                <w:rFonts w:ascii="Arial" w:hAnsi="Arial" w:cs="Arial"/>
                <w:b/>
                <w:bCs/>
                <w:color w:val="000000"/>
                <w:sz w:val="23"/>
                <w:szCs w:val="23"/>
              </w:rPr>
            </w:pPr>
          </w:p>
          <w:p w:rsidR="00B82889" w:rsidRDefault="00B82889"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2.48</w:t>
            </w: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p w:rsidR="00B82889" w:rsidRDefault="00B82889"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2.48</w:t>
            </w: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p w:rsidR="00B82889" w:rsidRDefault="008D7558"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2.52</w:t>
            </w: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p w:rsidR="008D7558" w:rsidRDefault="008D7558"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p w:rsidR="008D7558" w:rsidRDefault="008D7558"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2.37</w:t>
            </w: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p w:rsidR="008D7558" w:rsidRDefault="008D7558"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2.26</w:t>
            </w: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p w:rsidR="008D7558" w:rsidRDefault="008D7558" w:rsidP="00B82889">
            <w:pPr>
              <w:autoSpaceDE w:val="0"/>
              <w:autoSpaceDN w:val="0"/>
              <w:adjustRightInd w:val="0"/>
              <w:jc w:val="center"/>
              <w:rPr>
                <w:rFonts w:ascii="Arial" w:hAnsi="Arial" w:cs="Arial"/>
                <w:b/>
                <w:bCs/>
                <w:color w:val="000000"/>
                <w:sz w:val="23"/>
                <w:szCs w:val="23"/>
              </w:rPr>
            </w:pPr>
            <w:r>
              <w:rPr>
                <w:rFonts w:ascii="Arial" w:hAnsi="Arial" w:cs="Arial"/>
                <w:b/>
                <w:bCs/>
                <w:color w:val="000000"/>
                <w:sz w:val="23"/>
                <w:szCs w:val="23"/>
              </w:rPr>
              <w:t>2.35</w:t>
            </w:r>
          </w:p>
        </w:tc>
      </w:tr>
      <w:tr w:rsidR="00B82889" w:rsidTr="00C949CF">
        <w:tc>
          <w:tcPr>
            <w:tcW w:w="1688" w:type="dxa"/>
          </w:tcPr>
          <w:p w:rsidR="00B82889" w:rsidRDefault="00B82889" w:rsidP="00B82889">
            <w:pPr>
              <w:autoSpaceDE w:val="0"/>
              <w:autoSpaceDN w:val="0"/>
              <w:adjustRightInd w:val="0"/>
              <w:rPr>
                <w:rFonts w:ascii="Arial" w:hAnsi="Arial" w:cs="Arial"/>
                <w:b/>
                <w:bCs/>
                <w:color w:val="000000"/>
                <w:sz w:val="23"/>
                <w:szCs w:val="23"/>
              </w:rPr>
            </w:pPr>
          </w:p>
        </w:tc>
        <w:tc>
          <w:tcPr>
            <w:tcW w:w="1546"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728"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tc>
      </w:tr>
      <w:tr w:rsidR="00B82889" w:rsidTr="00C949CF">
        <w:tc>
          <w:tcPr>
            <w:tcW w:w="1688" w:type="dxa"/>
          </w:tcPr>
          <w:p w:rsidR="00B82889" w:rsidRDefault="00B82889" w:rsidP="00B82889">
            <w:pPr>
              <w:autoSpaceDE w:val="0"/>
              <w:autoSpaceDN w:val="0"/>
              <w:adjustRightInd w:val="0"/>
              <w:rPr>
                <w:rFonts w:ascii="Arial" w:hAnsi="Arial" w:cs="Arial"/>
                <w:b/>
                <w:bCs/>
                <w:color w:val="000000"/>
                <w:sz w:val="23"/>
                <w:szCs w:val="23"/>
              </w:rPr>
            </w:pPr>
            <w:r>
              <w:rPr>
                <w:rFonts w:ascii="Arial" w:hAnsi="Arial" w:cs="Arial"/>
                <w:b/>
                <w:bCs/>
                <w:color w:val="000000"/>
                <w:sz w:val="23"/>
                <w:szCs w:val="23"/>
              </w:rPr>
              <w:t>Wycombe</w:t>
            </w:r>
          </w:p>
        </w:tc>
        <w:tc>
          <w:tcPr>
            <w:tcW w:w="1546"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728"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2" w:type="dxa"/>
          </w:tcPr>
          <w:p w:rsidR="00B82889" w:rsidRDefault="00B82889" w:rsidP="00B82889">
            <w:pPr>
              <w:autoSpaceDE w:val="0"/>
              <w:autoSpaceDN w:val="0"/>
              <w:adjustRightInd w:val="0"/>
              <w:jc w:val="center"/>
              <w:rPr>
                <w:rFonts w:ascii="Arial" w:hAnsi="Arial" w:cs="Arial"/>
                <w:b/>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
                <w:bCs/>
                <w:color w:val="000000"/>
                <w:sz w:val="23"/>
                <w:szCs w:val="23"/>
              </w:rPr>
            </w:pPr>
          </w:p>
        </w:tc>
      </w:tr>
      <w:tr w:rsidR="00B82889" w:rsidTr="00C949CF">
        <w:tc>
          <w:tcPr>
            <w:tcW w:w="1688" w:type="dxa"/>
          </w:tcPr>
          <w:p w:rsidR="00B82889" w:rsidRDefault="00B82889" w:rsidP="00B82889">
            <w:pPr>
              <w:autoSpaceDE w:val="0"/>
              <w:autoSpaceDN w:val="0"/>
              <w:adjustRightInd w:val="0"/>
              <w:rPr>
                <w:rFonts w:ascii="Arial" w:hAnsi="Arial" w:cs="Arial"/>
                <w:b/>
                <w:bCs/>
                <w:color w:val="000000"/>
                <w:sz w:val="23"/>
                <w:szCs w:val="23"/>
              </w:rPr>
            </w:pPr>
            <w:r w:rsidRPr="000961FC">
              <w:rPr>
                <w:rFonts w:ascii="Arial" w:hAnsi="Arial" w:cs="Arial"/>
                <w:bCs/>
                <w:color w:val="000000"/>
                <w:sz w:val="23"/>
                <w:szCs w:val="23"/>
              </w:rPr>
              <w:t>Increase</w:t>
            </w:r>
          </w:p>
        </w:tc>
        <w:tc>
          <w:tcPr>
            <w:tcW w:w="1546" w:type="dxa"/>
          </w:tcPr>
          <w:p w:rsidR="00B82889" w:rsidRPr="003A77D8"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60</w:t>
            </w:r>
          </w:p>
        </w:tc>
        <w:tc>
          <w:tcPr>
            <w:tcW w:w="728"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64</w:t>
            </w: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68</w:t>
            </w: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70</w:t>
            </w:r>
          </w:p>
        </w:tc>
        <w:tc>
          <w:tcPr>
            <w:tcW w:w="1083"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71</w:t>
            </w: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72</w:t>
            </w: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77</w:t>
            </w:r>
          </w:p>
        </w:tc>
        <w:tc>
          <w:tcPr>
            <w:tcW w:w="1083" w:type="dxa"/>
          </w:tcPr>
          <w:p w:rsidR="00B82889"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82</w:t>
            </w:r>
          </w:p>
        </w:tc>
      </w:tr>
      <w:tr w:rsidR="00B82889" w:rsidTr="00C949CF">
        <w:tc>
          <w:tcPr>
            <w:tcW w:w="1688" w:type="dxa"/>
          </w:tcPr>
          <w:p w:rsidR="00B82889" w:rsidRPr="000961FC" w:rsidRDefault="00B82889" w:rsidP="00B82889">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1991-2016</w:t>
            </w:r>
          </w:p>
        </w:tc>
        <w:tc>
          <w:tcPr>
            <w:tcW w:w="1546" w:type="dxa"/>
          </w:tcPr>
          <w:p w:rsidR="00B82889" w:rsidRPr="00032289" w:rsidRDefault="00B82889" w:rsidP="00B82889">
            <w:pPr>
              <w:autoSpaceDE w:val="0"/>
              <w:autoSpaceDN w:val="0"/>
              <w:adjustRightInd w:val="0"/>
              <w:jc w:val="center"/>
              <w:rPr>
                <w:rFonts w:ascii="Arial" w:hAnsi="Arial" w:cs="Arial"/>
                <w:bCs/>
                <w:color w:val="000000"/>
                <w:sz w:val="23"/>
                <w:szCs w:val="23"/>
              </w:rPr>
            </w:pPr>
            <w:r w:rsidRPr="00032289">
              <w:rPr>
                <w:rFonts w:ascii="Arial" w:hAnsi="Arial" w:cs="Arial"/>
                <w:bCs/>
                <w:color w:val="000000"/>
                <w:sz w:val="23"/>
                <w:szCs w:val="23"/>
              </w:rPr>
              <w:t>11 (18.3%)</w:t>
            </w:r>
          </w:p>
        </w:tc>
        <w:tc>
          <w:tcPr>
            <w:tcW w:w="728"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3"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Cs/>
                <w:color w:val="000000"/>
                <w:sz w:val="23"/>
                <w:szCs w:val="23"/>
              </w:rPr>
            </w:pPr>
          </w:p>
        </w:tc>
      </w:tr>
      <w:tr w:rsidR="00B82889" w:rsidTr="00C949CF">
        <w:tc>
          <w:tcPr>
            <w:tcW w:w="1688" w:type="dxa"/>
          </w:tcPr>
          <w:p w:rsidR="00B82889" w:rsidRPr="000961FC" w:rsidRDefault="00B82889" w:rsidP="00B82889">
            <w:pPr>
              <w:autoSpaceDE w:val="0"/>
              <w:autoSpaceDN w:val="0"/>
              <w:adjustRightInd w:val="0"/>
              <w:rPr>
                <w:rFonts w:ascii="Arial" w:hAnsi="Arial" w:cs="Arial"/>
                <w:bCs/>
                <w:color w:val="000000"/>
                <w:sz w:val="23"/>
                <w:szCs w:val="23"/>
              </w:rPr>
            </w:pPr>
            <w:r w:rsidRPr="000961FC">
              <w:rPr>
                <w:rFonts w:ascii="Arial" w:hAnsi="Arial" w:cs="Arial"/>
                <w:bCs/>
                <w:color w:val="000000"/>
                <w:sz w:val="23"/>
                <w:szCs w:val="23"/>
              </w:rPr>
              <w:t>2016-2036</w:t>
            </w:r>
          </w:p>
        </w:tc>
        <w:tc>
          <w:tcPr>
            <w:tcW w:w="1546" w:type="dxa"/>
          </w:tcPr>
          <w:p w:rsidR="00B82889" w:rsidRPr="003A77D8" w:rsidRDefault="00B82889" w:rsidP="00B82889">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11 (15.5%)</w:t>
            </w:r>
          </w:p>
        </w:tc>
        <w:tc>
          <w:tcPr>
            <w:tcW w:w="728"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3"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2" w:type="dxa"/>
          </w:tcPr>
          <w:p w:rsidR="00B82889" w:rsidRPr="007610E5" w:rsidRDefault="00B82889" w:rsidP="00B82889">
            <w:pPr>
              <w:autoSpaceDE w:val="0"/>
              <w:autoSpaceDN w:val="0"/>
              <w:adjustRightInd w:val="0"/>
              <w:jc w:val="center"/>
              <w:rPr>
                <w:rFonts w:ascii="Arial" w:hAnsi="Arial" w:cs="Arial"/>
                <w:bCs/>
                <w:color w:val="000000"/>
                <w:sz w:val="23"/>
                <w:szCs w:val="23"/>
              </w:rPr>
            </w:pPr>
          </w:p>
        </w:tc>
        <w:tc>
          <w:tcPr>
            <w:tcW w:w="1083" w:type="dxa"/>
          </w:tcPr>
          <w:p w:rsidR="00B82889" w:rsidRDefault="00B82889" w:rsidP="00B82889">
            <w:pPr>
              <w:autoSpaceDE w:val="0"/>
              <w:autoSpaceDN w:val="0"/>
              <w:adjustRightInd w:val="0"/>
              <w:jc w:val="center"/>
              <w:rPr>
                <w:rFonts w:ascii="Arial" w:hAnsi="Arial" w:cs="Arial"/>
                <w:bCs/>
                <w:color w:val="000000"/>
                <w:sz w:val="23"/>
                <w:szCs w:val="23"/>
              </w:rPr>
            </w:pPr>
          </w:p>
        </w:tc>
      </w:tr>
      <w:tr w:rsidR="00B82889" w:rsidTr="00C949CF">
        <w:tc>
          <w:tcPr>
            <w:tcW w:w="1688" w:type="dxa"/>
          </w:tcPr>
          <w:p w:rsidR="00B82889" w:rsidRDefault="00B82889" w:rsidP="00B82889">
            <w:pPr>
              <w:autoSpaceDE w:val="0"/>
              <w:autoSpaceDN w:val="0"/>
              <w:adjustRightInd w:val="0"/>
              <w:rPr>
                <w:rFonts w:ascii="Arial" w:hAnsi="Arial" w:cs="Arial"/>
                <w:b/>
                <w:bCs/>
                <w:color w:val="000000"/>
                <w:sz w:val="23"/>
                <w:szCs w:val="23"/>
              </w:rPr>
            </w:pPr>
            <w:r>
              <w:rPr>
                <w:rFonts w:ascii="Arial" w:hAnsi="Arial" w:cs="Arial"/>
                <w:b/>
                <w:bCs/>
                <w:color w:val="000000"/>
                <w:sz w:val="23"/>
                <w:szCs w:val="23"/>
              </w:rPr>
              <w:t>Persons per household (a/b)</w:t>
            </w:r>
          </w:p>
        </w:tc>
        <w:tc>
          <w:tcPr>
            <w:tcW w:w="1546" w:type="dxa"/>
          </w:tcPr>
          <w:p w:rsidR="00B82889" w:rsidRDefault="00B82889" w:rsidP="00B82889">
            <w:pPr>
              <w:autoSpaceDE w:val="0"/>
              <w:autoSpaceDN w:val="0"/>
              <w:adjustRightInd w:val="0"/>
              <w:jc w:val="center"/>
              <w:rPr>
                <w:rFonts w:ascii="Arial" w:hAnsi="Arial" w:cs="Arial"/>
                <w:bCs/>
                <w:color w:val="000000"/>
                <w:sz w:val="23"/>
                <w:szCs w:val="23"/>
              </w:rPr>
            </w:pPr>
          </w:p>
        </w:tc>
        <w:tc>
          <w:tcPr>
            <w:tcW w:w="728"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2.53</w:t>
            </w:r>
          </w:p>
        </w:tc>
        <w:tc>
          <w:tcPr>
            <w:tcW w:w="1082"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2.53</w:t>
            </w:r>
          </w:p>
        </w:tc>
        <w:tc>
          <w:tcPr>
            <w:tcW w:w="1082"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2.48</w:t>
            </w:r>
          </w:p>
        </w:tc>
        <w:tc>
          <w:tcPr>
            <w:tcW w:w="1083"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p>
        </w:tc>
        <w:tc>
          <w:tcPr>
            <w:tcW w:w="1082"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2.49</w:t>
            </w:r>
          </w:p>
        </w:tc>
        <w:tc>
          <w:tcPr>
            <w:tcW w:w="1082"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2.41</w:t>
            </w:r>
          </w:p>
        </w:tc>
        <w:tc>
          <w:tcPr>
            <w:tcW w:w="1083" w:type="dxa"/>
          </w:tcPr>
          <w:p w:rsidR="00B82889" w:rsidRPr="008D7558" w:rsidRDefault="00B82889" w:rsidP="00B82889">
            <w:pPr>
              <w:autoSpaceDE w:val="0"/>
              <w:autoSpaceDN w:val="0"/>
              <w:adjustRightInd w:val="0"/>
              <w:jc w:val="center"/>
              <w:rPr>
                <w:rFonts w:ascii="Arial" w:hAnsi="Arial" w:cs="Arial"/>
                <w:b/>
                <w:bCs/>
                <w:color w:val="000000"/>
                <w:sz w:val="23"/>
                <w:szCs w:val="23"/>
              </w:rPr>
            </w:pPr>
          </w:p>
          <w:p w:rsidR="008D7558" w:rsidRPr="008D7558" w:rsidRDefault="008D7558" w:rsidP="00B82889">
            <w:pPr>
              <w:autoSpaceDE w:val="0"/>
              <w:autoSpaceDN w:val="0"/>
              <w:adjustRightInd w:val="0"/>
              <w:jc w:val="center"/>
              <w:rPr>
                <w:rFonts w:ascii="Arial" w:hAnsi="Arial" w:cs="Arial"/>
                <w:b/>
                <w:bCs/>
                <w:color w:val="000000"/>
                <w:sz w:val="23"/>
                <w:szCs w:val="23"/>
              </w:rPr>
            </w:pPr>
            <w:r w:rsidRPr="008D7558">
              <w:rPr>
                <w:rFonts w:ascii="Arial" w:hAnsi="Arial" w:cs="Arial"/>
                <w:b/>
                <w:bCs/>
                <w:color w:val="000000"/>
                <w:sz w:val="23"/>
                <w:szCs w:val="23"/>
              </w:rPr>
              <w:t>2.39</w:t>
            </w:r>
          </w:p>
        </w:tc>
      </w:tr>
    </w:tbl>
    <w:p w:rsidR="00AD3553" w:rsidRDefault="00AD3553" w:rsidP="008F0F9B">
      <w:pPr>
        <w:autoSpaceDE w:val="0"/>
        <w:autoSpaceDN w:val="0"/>
        <w:adjustRightInd w:val="0"/>
        <w:spacing w:after="0"/>
        <w:rPr>
          <w:rFonts w:ascii="Arial" w:hAnsi="Arial" w:cs="Arial"/>
          <w:b/>
          <w:bCs/>
          <w:color w:val="000000"/>
          <w:sz w:val="23"/>
          <w:szCs w:val="23"/>
        </w:rPr>
      </w:pPr>
    </w:p>
    <w:p w:rsidR="007D4F7D" w:rsidRDefault="007D4F7D" w:rsidP="008F0F9B">
      <w:pPr>
        <w:autoSpaceDE w:val="0"/>
        <w:autoSpaceDN w:val="0"/>
        <w:adjustRightInd w:val="0"/>
        <w:spacing w:after="0"/>
        <w:rPr>
          <w:rFonts w:ascii="Arial" w:hAnsi="Arial" w:cs="Arial"/>
          <w:b/>
          <w:bCs/>
          <w:color w:val="000000"/>
          <w:sz w:val="23"/>
          <w:szCs w:val="23"/>
        </w:rPr>
      </w:pPr>
    </w:p>
    <w:p w:rsidR="00755901" w:rsidRDefault="00755901" w:rsidP="008F0F9B">
      <w:pPr>
        <w:autoSpaceDE w:val="0"/>
        <w:autoSpaceDN w:val="0"/>
        <w:adjustRightInd w:val="0"/>
        <w:spacing w:after="0"/>
        <w:rPr>
          <w:rFonts w:ascii="Arial" w:hAnsi="Arial" w:cs="Arial"/>
          <w:b/>
          <w:bCs/>
          <w:color w:val="000000"/>
          <w:sz w:val="23"/>
          <w:szCs w:val="23"/>
        </w:rPr>
      </w:pPr>
    </w:p>
    <w:p w:rsidR="00755901" w:rsidRDefault="00755901" w:rsidP="008F0F9B">
      <w:pPr>
        <w:autoSpaceDE w:val="0"/>
        <w:autoSpaceDN w:val="0"/>
        <w:adjustRightInd w:val="0"/>
        <w:spacing w:after="0"/>
        <w:rPr>
          <w:rFonts w:ascii="Arial" w:hAnsi="Arial" w:cs="Arial"/>
          <w:b/>
          <w:bCs/>
          <w:color w:val="000000"/>
          <w:sz w:val="23"/>
          <w:szCs w:val="23"/>
        </w:rPr>
      </w:pPr>
    </w:p>
    <w:p w:rsidR="00755901" w:rsidRDefault="00755901" w:rsidP="008F0F9B">
      <w:pPr>
        <w:autoSpaceDE w:val="0"/>
        <w:autoSpaceDN w:val="0"/>
        <w:adjustRightInd w:val="0"/>
        <w:spacing w:after="0"/>
        <w:rPr>
          <w:rFonts w:ascii="Arial" w:hAnsi="Arial" w:cs="Arial"/>
          <w:b/>
          <w:bCs/>
          <w:color w:val="000000"/>
          <w:sz w:val="23"/>
          <w:szCs w:val="23"/>
        </w:rPr>
      </w:pPr>
    </w:p>
    <w:p w:rsidR="00755901" w:rsidRDefault="00755901" w:rsidP="008F0F9B">
      <w:pPr>
        <w:autoSpaceDE w:val="0"/>
        <w:autoSpaceDN w:val="0"/>
        <w:adjustRightInd w:val="0"/>
        <w:spacing w:after="0"/>
        <w:rPr>
          <w:rFonts w:ascii="Arial" w:hAnsi="Arial" w:cs="Arial"/>
          <w:b/>
          <w:bCs/>
          <w:color w:val="000000"/>
          <w:sz w:val="23"/>
          <w:szCs w:val="23"/>
        </w:rPr>
      </w:pPr>
    </w:p>
    <w:p w:rsidR="007D4F7D" w:rsidRDefault="007D4F7D" w:rsidP="008F0F9B">
      <w:pPr>
        <w:autoSpaceDE w:val="0"/>
        <w:autoSpaceDN w:val="0"/>
        <w:adjustRightInd w:val="0"/>
        <w:spacing w:after="0"/>
        <w:rPr>
          <w:rFonts w:ascii="Arial" w:hAnsi="Arial" w:cs="Arial"/>
          <w:b/>
          <w:bCs/>
          <w:color w:val="000000"/>
          <w:sz w:val="23"/>
          <w:szCs w:val="23"/>
        </w:rPr>
      </w:pPr>
      <w:r>
        <w:rPr>
          <w:rFonts w:ascii="Arial" w:hAnsi="Arial" w:cs="Arial"/>
          <w:b/>
          <w:bCs/>
          <w:color w:val="000000"/>
          <w:sz w:val="23"/>
          <w:szCs w:val="23"/>
        </w:rPr>
        <w:t>Table E – 20</w:t>
      </w:r>
      <w:r w:rsidR="00C02DCA">
        <w:rPr>
          <w:rFonts w:ascii="Arial" w:hAnsi="Arial" w:cs="Arial"/>
          <w:b/>
          <w:bCs/>
          <w:color w:val="000000"/>
          <w:sz w:val="23"/>
          <w:szCs w:val="23"/>
        </w:rPr>
        <w:t xml:space="preserve">01 and </w:t>
      </w:r>
      <w:r>
        <w:rPr>
          <w:rFonts w:ascii="Arial" w:hAnsi="Arial" w:cs="Arial"/>
          <w:b/>
          <w:bCs/>
          <w:color w:val="000000"/>
          <w:sz w:val="23"/>
          <w:szCs w:val="23"/>
        </w:rPr>
        <w:t>11 Census, ONS</w:t>
      </w:r>
    </w:p>
    <w:p w:rsidR="007D4F7D" w:rsidRDefault="007D4F7D" w:rsidP="008F0F9B">
      <w:pPr>
        <w:autoSpaceDE w:val="0"/>
        <w:autoSpaceDN w:val="0"/>
        <w:adjustRightInd w:val="0"/>
        <w:spacing w:after="0"/>
        <w:rPr>
          <w:rFonts w:ascii="Arial" w:hAnsi="Arial" w:cs="Arial"/>
          <w:b/>
          <w:bCs/>
          <w:color w:val="000000"/>
          <w:sz w:val="23"/>
          <w:szCs w:val="23"/>
        </w:rPr>
      </w:pPr>
    </w:p>
    <w:tbl>
      <w:tblPr>
        <w:tblStyle w:val="TableGrid"/>
        <w:tblW w:w="0" w:type="auto"/>
        <w:tblLook w:val="04A0" w:firstRow="1" w:lastRow="0" w:firstColumn="1" w:lastColumn="0" w:noHBand="0" w:noVBand="1"/>
      </w:tblPr>
      <w:tblGrid>
        <w:gridCol w:w="2244"/>
        <w:gridCol w:w="1148"/>
        <w:gridCol w:w="1981"/>
        <w:gridCol w:w="1136"/>
        <w:gridCol w:w="2045"/>
        <w:gridCol w:w="1902"/>
      </w:tblGrid>
      <w:tr w:rsidR="003A1055" w:rsidRPr="003A1055" w:rsidTr="003A1055">
        <w:tc>
          <w:tcPr>
            <w:tcW w:w="2325" w:type="dxa"/>
          </w:tcPr>
          <w:p w:rsidR="003A1055" w:rsidRPr="003A1055" w:rsidRDefault="003A1055" w:rsidP="008F0F9B">
            <w:pPr>
              <w:autoSpaceDE w:val="0"/>
              <w:autoSpaceDN w:val="0"/>
              <w:adjustRightInd w:val="0"/>
              <w:rPr>
                <w:rFonts w:ascii="Arial" w:hAnsi="Arial" w:cs="Arial"/>
                <w:b/>
                <w:bCs/>
                <w:color w:val="000000"/>
                <w:sz w:val="23"/>
                <w:szCs w:val="23"/>
              </w:rPr>
            </w:pPr>
          </w:p>
        </w:tc>
        <w:tc>
          <w:tcPr>
            <w:tcW w:w="1230" w:type="dxa"/>
          </w:tcPr>
          <w:p w:rsidR="003A1055" w:rsidRPr="003A1055" w:rsidRDefault="003A1055" w:rsidP="007D4F7D">
            <w:pPr>
              <w:autoSpaceDE w:val="0"/>
              <w:autoSpaceDN w:val="0"/>
              <w:adjustRightInd w:val="0"/>
              <w:jc w:val="center"/>
              <w:rPr>
                <w:rFonts w:ascii="Arial" w:hAnsi="Arial" w:cs="Arial"/>
                <w:b/>
                <w:bCs/>
                <w:color w:val="000000"/>
                <w:sz w:val="23"/>
                <w:szCs w:val="23"/>
              </w:rPr>
            </w:pPr>
            <w:r w:rsidRPr="003A1055">
              <w:rPr>
                <w:rFonts w:ascii="Arial" w:hAnsi="Arial" w:cs="Arial"/>
                <w:b/>
                <w:bCs/>
                <w:color w:val="000000"/>
                <w:sz w:val="23"/>
                <w:szCs w:val="23"/>
              </w:rPr>
              <w:t>2001</w:t>
            </w:r>
          </w:p>
        </w:tc>
        <w:tc>
          <w:tcPr>
            <w:tcW w:w="1981" w:type="dxa"/>
          </w:tcPr>
          <w:p w:rsidR="003A1055" w:rsidRPr="003A1055" w:rsidRDefault="003A1055" w:rsidP="007D4F7D">
            <w:pPr>
              <w:autoSpaceDE w:val="0"/>
              <w:autoSpaceDN w:val="0"/>
              <w:adjustRightInd w:val="0"/>
              <w:jc w:val="center"/>
              <w:rPr>
                <w:rFonts w:ascii="Arial" w:hAnsi="Arial" w:cs="Arial"/>
                <w:b/>
                <w:bCs/>
                <w:color w:val="000000"/>
                <w:sz w:val="23"/>
                <w:szCs w:val="23"/>
              </w:rPr>
            </w:pPr>
          </w:p>
        </w:tc>
        <w:tc>
          <w:tcPr>
            <w:tcW w:w="1208" w:type="dxa"/>
          </w:tcPr>
          <w:p w:rsidR="003A1055" w:rsidRPr="003A1055" w:rsidRDefault="003A1055" w:rsidP="007D4F7D">
            <w:pPr>
              <w:autoSpaceDE w:val="0"/>
              <w:autoSpaceDN w:val="0"/>
              <w:adjustRightInd w:val="0"/>
              <w:jc w:val="center"/>
              <w:rPr>
                <w:rFonts w:ascii="Arial" w:hAnsi="Arial" w:cs="Arial"/>
                <w:b/>
                <w:bCs/>
                <w:color w:val="000000"/>
                <w:sz w:val="23"/>
                <w:szCs w:val="23"/>
              </w:rPr>
            </w:pPr>
            <w:r w:rsidRPr="003A1055">
              <w:rPr>
                <w:rFonts w:ascii="Arial" w:hAnsi="Arial" w:cs="Arial"/>
                <w:b/>
                <w:bCs/>
                <w:color w:val="000000"/>
                <w:sz w:val="23"/>
                <w:szCs w:val="23"/>
              </w:rPr>
              <w:t>2011</w:t>
            </w:r>
          </w:p>
        </w:tc>
        <w:tc>
          <w:tcPr>
            <w:tcW w:w="1189" w:type="dxa"/>
          </w:tcPr>
          <w:p w:rsidR="003A1055" w:rsidRPr="003A1055" w:rsidRDefault="003A1055" w:rsidP="007D4F7D">
            <w:pPr>
              <w:autoSpaceDE w:val="0"/>
              <w:autoSpaceDN w:val="0"/>
              <w:adjustRightInd w:val="0"/>
              <w:jc w:val="center"/>
              <w:rPr>
                <w:rFonts w:ascii="Arial" w:hAnsi="Arial" w:cs="Arial"/>
                <w:b/>
                <w:bCs/>
                <w:color w:val="000000"/>
                <w:sz w:val="23"/>
                <w:szCs w:val="23"/>
              </w:rPr>
            </w:pPr>
          </w:p>
        </w:tc>
        <w:tc>
          <w:tcPr>
            <w:tcW w:w="2523" w:type="dxa"/>
          </w:tcPr>
          <w:p w:rsidR="003A1055" w:rsidRPr="003A1055" w:rsidRDefault="003A1055" w:rsidP="007D4F7D">
            <w:pPr>
              <w:autoSpaceDE w:val="0"/>
              <w:autoSpaceDN w:val="0"/>
              <w:adjustRightInd w:val="0"/>
              <w:jc w:val="center"/>
              <w:rPr>
                <w:rFonts w:ascii="Arial" w:hAnsi="Arial" w:cs="Arial"/>
                <w:b/>
                <w:bCs/>
                <w:color w:val="000000"/>
                <w:sz w:val="23"/>
                <w:szCs w:val="23"/>
              </w:rPr>
            </w:pPr>
            <w:r w:rsidRPr="003A1055">
              <w:rPr>
                <w:rFonts w:ascii="Arial" w:hAnsi="Arial" w:cs="Arial"/>
                <w:b/>
                <w:bCs/>
                <w:color w:val="000000"/>
                <w:sz w:val="23"/>
                <w:szCs w:val="23"/>
              </w:rPr>
              <w:t>2001 – 2011 increase</w:t>
            </w:r>
          </w:p>
        </w:tc>
      </w:tr>
      <w:tr w:rsidR="003A1055" w:rsidTr="003A1055">
        <w:tc>
          <w:tcPr>
            <w:tcW w:w="2325" w:type="dxa"/>
          </w:tcPr>
          <w:p w:rsidR="003A1055" w:rsidRDefault="003A1055"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Buckinghamshire</w:t>
            </w:r>
          </w:p>
        </w:tc>
        <w:tc>
          <w:tcPr>
            <w:tcW w:w="1230"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479,100</w:t>
            </w:r>
          </w:p>
        </w:tc>
        <w:tc>
          <w:tcPr>
            <w:tcW w:w="1981" w:type="dxa"/>
          </w:tcPr>
          <w:p w:rsidR="003A1055" w:rsidRPr="007D4F7D" w:rsidRDefault="003A1055" w:rsidP="007D4F7D">
            <w:pPr>
              <w:autoSpaceDE w:val="0"/>
              <w:autoSpaceDN w:val="0"/>
              <w:adjustRightInd w:val="0"/>
              <w:jc w:val="center"/>
              <w:rPr>
                <w:rFonts w:ascii="Arial" w:hAnsi="Arial" w:cs="Arial"/>
                <w:bCs/>
                <w:color w:val="000000"/>
                <w:sz w:val="23"/>
                <w:szCs w:val="23"/>
              </w:rPr>
            </w:pPr>
          </w:p>
        </w:tc>
        <w:tc>
          <w:tcPr>
            <w:tcW w:w="1208" w:type="dxa"/>
          </w:tcPr>
          <w:p w:rsidR="003A1055" w:rsidRPr="007D4F7D" w:rsidRDefault="003A1055" w:rsidP="007D4F7D">
            <w:pPr>
              <w:autoSpaceDE w:val="0"/>
              <w:autoSpaceDN w:val="0"/>
              <w:adjustRightInd w:val="0"/>
              <w:jc w:val="center"/>
              <w:rPr>
                <w:rFonts w:ascii="Arial" w:hAnsi="Arial" w:cs="Arial"/>
                <w:bCs/>
                <w:color w:val="000000"/>
                <w:sz w:val="23"/>
                <w:szCs w:val="23"/>
              </w:rPr>
            </w:pPr>
            <w:r w:rsidRPr="007D4F7D">
              <w:rPr>
                <w:rFonts w:ascii="Arial" w:hAnsi="Arial" w:cs="Arial"/>
                <w:bCs/>
                <w:color w:val="000000"/>
                <w:sz w:val="23"/>
                <w:szCs w:val="23"/>
              </w:rPr>
              <w:t>506,550</w:t>
            </w:r>
          </w:p>
        </w:tc>
        <w:tc>
          <w:tcPr>
            <w:tcW w:w="1189" w:type="dxa"/>
          </w:tcPr>
          <w:p w:rsidR="003A1055" w:rsidRPr="007D4F7D" w:rsidRDefault="003A1055" w:rsidP="007D4F7D">
            <w:pPr>
              <w:autoSpaceDE w:val="0"/>
              <w:autoSpaceDN w:val="0"/>
              <w:adjustRightInd w:val="0"/>
              <w:jc w:val="center"/>
              <w:rPr>
                <w:rFonts w:ascii="Arial" w:hAnsi="Arial" w:cs="Arial"/>
                <w:bCs/>
                <w:color w:val="000000"/>
                <w:sz w:val="23"/>
                <w:szCs w:val="23"/>
              </w:rPr>
            </w:pPr>
          </w:p>
        </w:tc>
        <w:tc>
          <w:tcPr>
            <w:tcW w:w="2523"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5.7%</w:t>
            </w:r>
          </w:p>
        </w:tc>
      </w:tr>
      <w:tr w:rsidR="003A1055" w:rsidTr="003A1055">
        <w:tc>
          <w:tcPr>
            <w:tcW w:w="2325" w:type="dxa"/>
          </w:tcPr>
          <w:p w:rsidR="003A1055" w:rsidRDefault="003A1055"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Chiltern</w:t>
            </w:r>
          </w:p>
        </w:tc>
        <w:tc>
          <w:tcPr>
            <w:tcW w:w="1230"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89,226</w:t>
            </w:r>
          </w:p>
        </w:tc>
        <w:tc>
          <w:tcPr>
            <w:tcW w:w="1981"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18.6% of Buckinghamshire</w:t>
            </w:r>
          </w:p>
        </w:tc>
        <w:tc>
          <w:tcPr>
            <w:tcW w:w="1208" w:type="dxa"/>
          </w:tcPr>
          <w:p w:rsidR="003A1055" w:rsidRPr="007D4F7D" w:rsidRDefault="003A1055" w:rsidP="007D4F7D">
            <w:pPr>
              <w:autoSpaceDE w:val="0"/>
              <w:autoSpaceDN w:val="0"/>
              <w:adjustRightInd w:val="0"/>
              <w:jc w:val="center"/>
              <w:rPr>
                <w:rFonts w:ascii="Arial" w:hAnsi="Arial" w:cs="Arial"/>
                <w:bCs/>
                <w:color w:val="000000"/>
                <w:sz w:val="23"/>
                <w:szCs w:val="23"/>
              </w:rPr>
            </w:pPr>
            <w:r w:rsidRPr="007D4F7D">
              <w:rPr>
                <w:rFonts w:ascii="Arial" w:hAnsi="Arial" w:cs="Arial"/>
                <w:bCs/>
                <w:color w:val="000000"/>
                <w:sz w:val="23"/>
                <w:szCs w:val="23"/>
              </w:rPr>
              <w:t>92,652</w:t>
            </w:r>
          </w:p>
        </w:tc>
        <w:tc>
          <w:tcPr>
            <w:tcW w:w="1189" w:type="dxa"/>
          </w:tcPr>
          <w:p w:rsidR="003A1055" w:rsidRPr="007D4F7D" w:rsidRDefault="003A1055" w:rsidP="007D4F7D">
            <w:pPr>
              <w:autoSpaceDE w:val="0"/>
              <w:autoSpaceDN w:val="0"/>
              <w:adjustRightInd w:val="0"/>
              <w:jc w:val="center"/>
              <w:rPr>
                <w:rFonts w:ascii="Arial" w:hAnsi="Arial" w:cs="Arial"/>
                <w:bCs/>
                <w:color w:val="000000"/>
                <w:sz w:val="23"/>
                <w:szCs w:val="23"/>
              </w:rPr>
            </w:pPr>
            <w:r w:rsidRPr="007D4F7D">
              <w:rPr>
                <w:rFonts w:ascii="Arial" w:hAnsi="Arial" w:cs="Arial"/>
                <w:bCs/>
                <w:color w:val="000000"/>
                <w:sz w:val="23"/>
                <w:szCs w:val="23"/>
              </w:rPr>
              <w:t>18.3% of Buckinghamshire</w:t>
            </w:r>
          </w:p>
        </w:tc>
        <w:tc>
          <w:tcPr>
            <w:tcW w:w="2523"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3.8%</w:t>
            </w:r>
          </w:p>
        </w:tc>
      </w:tr>
      <w:tr w:rsidR="003A1055" w:rsidTr="003A1055">
        <w:tc>
          <w:tcPr>
            <w:tcW w:w="2325" w:type="dxa"/>
          </w:tcPr>
          <w:p w:rsidR="003A1055" w:rsidRDefault="003A1055" w:rsidP="008F0F9B">
            <w:pPr>
              <w:autoSpaceDE w:val="0"/>
              <w:autoSpaceDN w:val="0"/>
              <w:adjustRightInd w:val="0"/>
              <w:rPr>
                <w:rFonts w:ascii="Arial" w:hAnsi="Arial" w:cs="Arial"/>
                <w:b/>
                <w:bCs/>
                <w:color w:val="000000"/>
                <w:sz w:val="23"/>
                <w:szCs w:val="23"/>
              </w:rPr>
            </w:pPr>
            <w:r>
              <w:rPr>
                <w:rFonts w:ascii="Arial" w:hAnsi="Arial" w:cs="Arial"/>
                <w:b/>
                <w:bCs/>
                <w:color w:val="000000"/>
                <w:sz w:val="23"/>
                <w:szCs w:val="23"/>
              </w:rPr>
              <w:t>Chalfont St Peter</w:t>
            </w:r>
          </w:p>
        </w:tc>
        <w:tc>
          <w:tcPr>
            <w:tcW w:w="1230"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12,939</w:t>
            </w:r>
          </w:p>
        </w:tc>
        <w:tc>
          <w:tcPr>
            <w:tcW w:w="1981" w:type="dxa"/>
          </w:tcPr>
          <w:p w:rsidR="003A1055" w:rsidRPr="007D4F7D" w:rsidRDefault="003A1055"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2.7% of Buckinghamshire and 14.5% of Chiltern</w:t>
            </w:r>
          </w:p>
        </w:tc>
        <w:tc>
          <w:tcPr>
            <w:tcW w:w="1208" w:type="dxa"/>
          </w:tcPr>
          <w:p w:rsidR="003A1055" w:rsidRPr="007D4F7D" w:rsidRDefault="003A1055" w:rsidP="007D4F7D">
            <w:pPr>
              <w:autoSpaceDE w:val="0"/>
              <w:autoSpaceDN w:val="0"/>
              <w:adjustRightInd w:val="0"/>
              <w:jc w:val="center"/>
              <w:rPr>
                <w:rFonts w:ascii="Arial" w:hAnsi="Arial" w:cs="Arial"/>
                <w:bCs/>
                <w:color w:val="000000"/>
                <w:sz w:val="23"/>
                <w:szCs w:val="23"/>
              </w:rPr>
            </w:pPr>
            <w:r w:rsidRPr="007D4F7D">
              <w:rPr>
                <w:rFonts w:ascii="Arial" w:hAnsi="Arial" w:cs="Arial"/>
                <w:bCs/>
                <w:color w:val="000000"/>
                <w:sz w:val="23"/>
                <w:szCs w:val="23"/>
              </w:rPr>
              <w:t>12,766</w:t>
            </w:r>
          </w:p>
        </w:tc>
        <w:tc>
          <w:tcPr>
            <w:tcW w:w="1189" w:type="dxa"/>
          </w:tcPr>
          <w:p w:rsidR="003A1055" w:rsidRPr="007D4F7D" w:rsidRDefault="003A1055" w:rsidP="007D4F7D">
            <w:pPr>
              <w:autoSpaceDE w:val="0"/>
              <w:autoSpaceDN w:val="0"/>
              <w:adjustRightInd w:val="0"/>
              <w:jc w:val="center"/>
              <w:rPr>
                <w:rFonts w:ascii="Arial" w:hAnsi="Arial" w:cs="Arial"/>
                <w:bCs/>
                <w:color w:val="000000"/>
                <w:sz w:val="23"/>
                <w:szCs w:val="23"/>
              </w:rPr>
            </w:pPr>
            <w:r w:rsidRPr="007D4F7D">
              <w:rPr>
                <w:rFonts w:ascii="Arial" w:hAnsi="Arial" w:cs="Arial"/>
                <w:bCs/>
                <w:color w:val="000000"/>
                <w:sz w:val="23"/>
                <w:szCs w:val="23"/>
              </w:rPr>
              <w:t>2.5% of Buckinghamshire, 13.8% of Chiltern</w:t>
            </w:r>
          </w:p>
        </w:tc>
        <w:tc>
          <w:tcPr>
            <w:tcW w:w="2523" w:type="dxa"/>
          </w:tcPr>
          <w:p w:rsidR="003A1055" w:rsidRPr="007D4F7D" w:rsidRDefault="0059602E" w:rsidP="007D4F7D">
            <w:pPr>
              <w:autoSpaceDE w:val="0"/>
              <w:autoSpaceDN w:val="0"/>
              <w:adjustRightInd w:val="0"/>
              <w:jc w:val="center"/>
              <w:rPr>
                <w:rFonts w:ascii="Arial" w:hAnsi="Arial" w:cs="Arial"/>
                <w:bCs/>
                <w:color w:val="000000"/>
                <w:sz w:val="23"/>
                <w:szCs w:val="23"/>
              </w:rPr>
            </w:pPr>
            <w:r>
              <w:rPr>
                <w:rFonts w:ascii="Arial" w:hAnsi="Arial" w:cs="Arial"/>
                <w:bCs/>
                <w:color w:val="000000"/>
                <w:sz w:val="23"/>
                <w:szCs w:val="23"/>
              </w:rPr>
              <w:t>(1.3%)</w:t>
            </w:r>
          </w:p>
        </w:tc>
      </w:tr>
    </w:tbl>
    <w:p w:rsidR="007D4F7D" w:rsidRDefault="007D4F7D" w:rsidP="008F0F9B">
      <w:pPr>
        <w:autoSpaceDE w:val="0"/>
        <w:autoSpaceDN w:val="0"/>
        <w:adjustRightInd w:val="0"/>
        <w:spacing w:after="0"/>
        <w:rPr>
          <w:rFonts w:ascii="Arial" w:hAnsi="Arial" w:cs="Arial"/>
          <w:b/>
          <w:bCs/>
          <w:color w:val="000000"/>
          <w:sz w:val="23"/>
          <w:szCs w:val="23"/>
        </w:rPr>
      </w:pPr>
    </w:p>
    <w:p w:rsidR="00933F31" w:rsidRDefault="00933F31" w:rsidP="008F0F9B">
      <w:pPr>
        <w:autoSpaceDE w:val="0"/>
        <w:autoSpaceDN w:val="0"/>
        <w:adjustRightInd w:val="0"/>
        <w:spacing w:after="0"/>
        <w:rPr>
          <w:rFonts w:ascii="Arial" w:hAnsi="Arial" w:cs="Arial"/>
          <w:b/>
          <w:bCs/>
          <w:color w:val="000000"/>
          <w:sz w:val="23"/>
          <w:szCs w:val="23"/>
        </w:rPr>
      </w:pPr>
    </w:p>
    <w:p w:rsidR="00933F31" w:rsidRDefault="00933F31" w:rsidP="008F0F9B">
      <w:pPr>
        <w:autoSpaceDE w:val="0"/>
        <w:autoSpaceDN w:val="0"/>
        <w:adjustRightInd w:val="0"/>
        <w:spacing w:after="0"/>
        <w:rPr>
          <w:rFonts w:ascii="Arial" w:hAnsi="Arial" w:cs="Arial"/>
          <w:b/>
          <w:bCs/>
          <w:color w:val="000000"/>
          <w:sz w:val="23"/>
          <w:szCs w:val="23"/>
        </w:rPr>
      </w:pPr>
    </w:p>
    <w:sectPr w:rsidR="00933F31" w:rsidSect="008D663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2C3A8D"/>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19626AF5"/>
    <w:multiLevelType w:val="hybridMultilevel"/>
    <w:tmpl w:val="A04C158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3C24F68"/>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35A81FD7"/>
    <w:multiLevelType w:val="hybridMultilevel"/>
    <w:tmpl w:val="89D675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4B8D1CFF"/>
    <w:multiLevelType w:val="hybridMultilevel"/>
    <w:tmpl w:val="F60A8686"/>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D122054"/>
    <w:multiLevelType w:val="hybridMultilevel"/>
    <w:tmpl w:val="E47E5B92"/>
    <w:lvl w:ilvl="0" w:tplc="08090011">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E12"/>
    <w:rsid w:val="00032289"/>
    <w:rsid w:val="0004374E"/>
    <w:rsid w:val="0005066F"/>
    <w:rsid w:val="000656D8"/>
    <w:rsid w:val="00090795"/>
    <w:rsid w:val="000929DD"/>
    <w:rsid w:val="000961FC"/>
    <w:rsid w:val="000C22E1"/>
    <w:rsid w:val="000C674C"/>
    <w:rsid w:val="000E0DB5"/>
    <w:rsid w:val="000E177D"/>
    <w:rsid w:val="00124D2E"/>
    <w:rsid w:val="00164BC3"/>
    <w:rsid w:val="001907A4"/>
    <w:rsid w:val="001A7A4B"/>
    <w:rsid w:val="001B6036"/>
    <w:rsid w:val="00217B44"/>
    <w:rsid w:val="002240FF"/>
    <w:rsid w:val="0024259E"/>
    <w:rsid w:val="00263046"/>
    <w:rsid w:val="00271EC1"/>
    <w:rsid w:val="00294122"/>
    <w:rsid w:val="002E1355"/>
    <w:rsid w:val="003168D9"/>
    <w:rsid w:val="00330DB9"/>
    <w:rsid w:val="00364C47"/>
    <w:rsid w:val="00392424"/>
    <w:rsid w:val="003A1055"/>
    <w:rsid w:val="003A77D8"/>
    <w:rsid w:val="003C486F"/>
    <w:rsid w:val="004040F5"/>
    <w:rsid w:val="0041625C"/>
    <w:rsid w:val="0043497F"/>
    <w:rsid w:val="004373B6"/>
    <w:rsid w:val="0044425D"/>
    <w:rsid w:val="004A61E1"/>
    <w:rsid w:val="004C392F"/>
    <w:rsid w:val="004D5481"/>
    <w:rsid w:val="004E6054"/>
    <w:rsid w:val="00505C27"/>
    <w:rsid w:val="005321B0"/>
    <w:rsid w:val="005359FE"/>
    <w:rsid w:val="0057668D"/>
    <w:rsid w:val="0059602E"/>
    <w:rsid w:val="005C3116"/>
    <w:rsid w:val="00605153"/>
    <w:rsid w:val="00605B57"/>
    <w:rsid w:val="00623580"/>
    <w:rsid w:val="00664913"/>
    <w:rsid w:val="00665094"/>
    <w:rsid w:val="00674AF2"/>
    <w:rsid w:val="00685ECC"/>
    <w:rsid w:val="006B425C"/>
    <w:rsid w:val="006C5DEA"/>
    <w:rsid w:val="006C5FC6"/>
    <w:rsid w:val="006F3FB1"/>
    <w:rsid w:val="007022CD"/>
    <w:rsid w:val="00705438"/>
    <w:rsid w:val="007233F0"/>
    <w:rsid w:val="00741331"/>
    <w:rsid w:val="00742901"/>
    <w:rsid w:val="007430B7"/>
    <w:rsid w:val="0074613E"/>
    <w:rsid w:val="00755901"/>
    <w:rsid w:val="007610E5"/>
    <w:rsid w:val="007A2AC5"/>
    <w:rsid w:val="007C3EF3"/>
    <w:rsid w:val="007D303C"/>
    <w:rsid w:val="007D4F7D"/>
    <w:rsid w:val="007D7767"/>
    <w:rsid w:val="00834EAB"/>
    <w:rsid w:val="008571DF"/>
    <w:rsid w:val="00871167"/>
    <w:rsid w:val="008A1387"/>
    <w:rsid w:val="008B3FE9"/>
    <w:rsid w:val="008B4214"/>
    <w:rsid w:val="008D663E"/>
    <w:rsid w:val="008D7558"/>
    <w:rsid w:val="008F0F9B"/>
    <w:rsid w:val="00933F31"/>
    <w:rsid w:val="009349F9"/>
    <w:rsid w:val="00944A32"/>
    <w:rsid w:val="0096218C"/>
    <w:rsid w:val="00965C3D"/>
    <w:rsid w:val="009A3687"/>
    <w:rsid w:val="009D2B92"/>
    <w:rsid w:val="00A419F9"/>
    <w:rsid w:val="00A428F7"/>
    <w:rsid w:val="00A53802"/>
    <w:rsid w:val="00A546F2"/>
    <w:rsid w:val="00A6340F"/>
    <w:rsid w:val="00A926C0"/>
    <w:rsid w:val="00A97FA9"/>
    <w:rsid w:val="00AA25DB"/>
    <w:rsid w:val="00AA3F43"/>
    <w:rsid w:val="00AB3B53"/>
    <w:rsid w:val="00AD3553"/>
    <w:rsid w:val="00B37DB5"/>
    <w:rsid w:val="00B44820"/>
    <w:rsid w:val="00B51E5F"/>
    <w:rsid w:val="00B77176"/>
    <w:rsid w:val="00B82889"/>
    <w:rsid w:val="00BA3B39"/>
    <w:rsid w:val="00BC2994"/>
    <w:rsid w:val="00BD5FB8"/>
    <w:rsid w:val="00C02DCA"/>
    <w:rsid w:val="00C20C4B"/>
    <w:rsid w:val="00C31261"/>
    <w:rsid w:val="00C43416"/>
    <w:rsid w:val="00C55797"/>
    <w:rsid w:val="00C82693"/>
    <w:rsid w:val="00C90907"/>
    <w:rsid w:val="00C949CF"/>
    <w:rsid w:val="00CE7C78"/>
    <w:rsid w:val="00CF683E"/>
    <w:rsid w:val="00D116CF"/>
    <w:rsid w:val="00D30B6C"/>
    <w:rsid w:val="00D7012D"/>
    <w:rsid w:val="00D712B1"/>
    <w:rsid w:val="00D85310"/>
    <w:rsid w:val="00DD225C"/>
    <w:rsid w:val="00DE50E6"/>
    <w:rsid w:val="00DF2ABE"/>
    <w:rsid w:val="00E93A99"/>
    <w:rsid w:val="00EA447A"/>
    <w:rsid w:val="00EC775B"/>
    <w:rsid w:val="00EF16D5"/>
    <w:rsid w:val="00EF38B8"/>
    <w:rsid w:val="00F00542"/>
    <w:rsid w:val="00F226C7"/>
    <w:rsid w:val="00F37964"/>
    <w:rsid w:val="00F659AE"/>
    <w:rsid w:val="00F65E12"/>
    <w:rsid w:val="00F7304E"/>
    <w:rsid w:val="00F8758F"/>
    <w:rsid w:val="00FA5860"/>
    <w:rsid w:val="00FE238B"/>
    <w:rsid w:val="00FE54EF"/>
    <w:rsid w:val="00FF04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7F00C"/>
  <w15:chartTrackingRefBased/>
  <w15:docId w15:val="{296471C3-8DBC-4504-AA6E-6D24F7F5E7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2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B51E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37964"/>
    <w:pPr>
      <w:spacing w:after="0"/>
    </w:pPr>
  </w:style>
  <w:style w:type="paragraph" w:styleId="ListParagraph">
    <w:name w:val="List Paragraph"/>
    <w:basedOn w:val="Normal"/>
    <w:uiPriority w:val="34"/>
    <w:qFormat/>
    <w:rsid w:val="00330DB9"/>
    <w:pPr>
      <w:ind w:left="720"/>
      <w:contextualSpacing/>
    </w:pPr>
  </w:style>
  <w:style w:type="paragraph" w:styleId="BalloonText">
    <w:name w:val="Balloon Text"/>
    <w:basedOn w:val="Normal"/>
    <w:link w:val="BalloonTextChar"/>
    <w:uiPriority w:val="99"/>
    <w:semiHidden/>
    <w:unhideWhenUsed/>
    <w:rsid w:val="00B7717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7176"/>
    <w:rPr>
      <w:rFonts w:ascii="Segoe UI" w:hAnsi="Segoe UI" w:cs="Segoe UI"/>
      <w:sz w:val="18"/>
      <w:szCs w:val="18"/>
    </w:rPr>
  </w:style>
  <w:style w:type="paragraph" w:styleId="NormalWeb">
    <w:name w:val="Normal (Web)"/>
    <w:basedOn w:val="Normal"/>
    <w:uiPriority w:val="99"/>
    <w:semiHidden/>
    <w:unhideWhenUsed/>
    <w:rsid w:val="00A6340F"/>
    <w:pPr>
      <w:spacing w:after="240" w:line="360" w:lineRule="atLeast"/>
    </w:pPr>
    <w:rPr>
      <w:rFonts w:ascii="Times New Roman" w:eastAsia="Times New Roman" w:hAnsi="Times New Roman" w:cs="Times New Roman"/>
      <w:sz w:val="24"/>
      <w:szCs w:val="24"/>
      <w:lang w:eastAsia="en-GB"/>
    </w:rPr>
  </w:style>
  <w:style w:type="paragraph" w:customStyle="1" w:styleId="Default">
    <w:name w:val="Default"/>
    <w:rsid w:val="00E93A99"/>
    <w:pPr>
      <w:autoSpaceDE w:val="0"/>
      <w:autoSpaceDN w:val="0"/>
      <w:adjustRightInd w:val="0"/>
      <w:spacing w:after="0"/>
    </w:pPr>
    <w:rPr>
      <w:rFonts w:ascii="Calibri" w:hAnsi="Calibri" w:cs="Calibri"/>
      <w:color w:val="000000"/>
      <w:sz w:val="24"/>
      <w:szCs w:val="24"/>
    </w:rPr>
  </w:style>
  <w:style w:type="table" w:styleId="TableGrid">
    <w:name w:val="Table Grid"/>
    <w:basedOn w:val="TableNormal"/>
    <w:uiPriority w:val="39"/>
    <w:rsid w:val="005C311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3958039">
      <w:bodyDiv w:val="1"/>
      <w:marLeft w:val="0"/>
      <w:marRight w:val="0"/>
      <w:marTop w:val="0"/>
      <w:marBottom w:val="0"/>
      <w:divBdr>
        <w:top w:val="none" w:sz="0" w:space="0" w:color="auto"/>
        <w:left w:val="none" w:sz="0" w:space="0" w:color="auto"/>
        <w:bottom w:val="none" w:sz="0" w:space="0" w:color="auto"/>
        <w:right w:val="none" w:sz="0" w:space="0" w:color="auto"/>
      </w:divBdr>
      <w:divsChild>
        <w:div w:id="532765694">
          <w:marLeft w:val="0"/>
          <w:marRight w:val="0"/>
          <w:marTop w:val="0"/>
          <w:marBottom w:val="0"/>
          <w:divBdr>
            <w:top w:val="none" w:sz="0" w:space="0" w:color="auto"/>
            <w:left w:val="none" w:sz="0" w:space="0" w:color="auto"/>
            <w:bottom w:val="none" w:sz="0" w:space="0" w:color="auto"/>
            <w:right w:val="none" w:sz="0" w:space="0" w:color="auto"/>
          </w:divBdr>
          <w:divsChild>
            <w:div w:id="514421132">
              <w:marLeft w:val="0"/>
              <w:marRight w:val="0"/>
              <w:marTop w:val="240"/>
              <w:marBottom w:val="0"/>
              <w:divBdr>
                <w:top w:val="none" w:sz="0" w:space="0" w:color="auto"/>
                <w:left w:val="none" w:sz="0" w:space="0" w:color="auto"/>
                <w:bottom w:val="none" w:sz="0" w:space="0" w:color="auto"/>
                <w:right w:val="none" w:sz="0" w:space="0" w:color="auto"/>
              </w:divBdr>
              <w:divsChild>
                <w:div w:id="2094815526">
                  <w:marLeft w:val="0"/>
                  <w:marRight w:val="0"/>
                  <w:marTop w:val="0"/>
                  <w:marBottom w:val="0"/>
                  <w:divBdr>
                    <w:top w:val="none" w:sz="0" w:space="0" w:color="auto"/>
                    <w:left w:val="none" w:sz="0" w:space="0" w:color="auto"/>
                    <w:bottom w:val="none" w:sz="0" w:space="0" w:color="auto"/>
                    <w:right w:val="none" w:sz="0" w:space="0" w:color="auto"/>
                  </w:divBdr>
                  <w:divsChild>
                    <w:div w:id="528179353">
                      <w:marLeft w:val="0"/>
                      <w:marRight w:val="0"/>
                      <w:marTop w:val="0"/>
                      <w:marBottom w:val="0"/>
                      <w:divBdr>
                        <w:top w:val="none" w:sz="0" w:space="0" w:color="auto"/>
                        <w:left w:val="none" w:sz="0" w:space="0" w:color="auto"/>
                        <w:bottom w:val="none" w:sz="0" w:space="0" w:color="auto"/>
                        <w:right w:val="none" w:sz="0" w:space="0" w:color="auto"/>
                      </w:divBdr>
                      <w:divsChild>
                        <w:div w:id="1471896667">
                          <w:marLeft w:val="-3450"/>
                          <w:marRight w:val="0"/>
                          <w:marTop w:val="0"/>
                          <w:marBottom w:val="0"/>
                          <w:divBdr>
                            <w:top w:val="none" w:sz="0" w:space="0" w:color="auto"/>
                            <w:left w:val="none" w:sz="0" w:space="0" w:color="auto"/>
                            <w:bottom w:val="none" w:sz="0" w:space="0" w:color="auto"/>
                            <w:right w:val="none" w:sz="0" w:space="0" w:color="auto"/>
                          </w:divBdr>
                          <w:divsChild>
                            <w:div w:id="345403232">
                              <w:marLeft w:val="0"/>
                              <w:marRight w:val="0"/>
                              <w:marTop w:val="0"/>
                              <w:marBottom w:val="0"/>
                              <w:divBdr>
                                <w:top w:val="none" w:sz="0" w:space="0" w:color="auto"/>
                                <w:left w:val="none" w:sz="0" w:space="0" w:color="auto"/>
                                <w:bottom w:val="none" w:sz="0" w:space="0" w:color="auto"/>
                                <w:right w:val="none" w:sz="0" w:space="0" w:color="auto"/>
                              </w:divBdr>
                              <w:divsChild>
                                <w:div w:id="1312826775">
                                  <w:marLeft w:val="3705"/>
                                  <w:marRight w:val="270"/>
                                  <w:marTop w:val="0"/>
                                  <w:marBottom w:val="0"/>
                                  <w:divBdr>
                                    <w:top w:val="none" w:sz="0" w:space="0" w:color="auto"/>
                                    <w:left w:val="none" w:sz="0" w:space="0" w:color="auto"/>
                                    <w:bottom w:val="none" w:sz="0" w:space="0" w:color="auto"/>
                                    <w:right w:val="none" w:sz="0" w:space="0" w:color="auto"/>
                                  </w:divBdr>
                                  <w:divsChild>
                                    <w:div w:id="189426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85C7F-2B79-465B-99D1-AAF72A49AF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9</Pages>
  <Words>2952</Words>
  <Characters>16832</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Gill</dc:creator>
  <cp:keywords/>
  <dc:description/>
  <cp:lastModifiedBy>Robert Gill</cp:lastModifiedBy>
  <cp:revision>3</cp:revision>
  <cp:lastPrinted>2016-03-04T10:32:00Z</cp:lastPrinted>
  <dcterms:created xsi:type="dcterms:W3CDTF">2016-03-04T10:32:00Z</dcterms:created>
  <dcterms:modified xsi:type="dcterms:W3CDTF">2016-03-04T10:36:00Z</dcterms:modified>
</cp:coreProperties>
</file>